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151" w:type="pct"/>
        <w:tblInd w:w="-147" w:type="dxa"/>
        <w:tblCellMar>
          <w:left w:w="0" w:type="dxa"/>
          <w:right w:w="0" w:type="dxa"/>
        </w:tblCellMar>
        <w:tblLook w:val="04A0" w:firstRow="1" w:lastRow="0" w:firstColumn="1" w:lastColumn="0" w:noHBand="0" w:noVBand="1"/>
      </w:tblPr>
      <w:tblGrid>
        <w:gridCol w:w="3184"/>
        <w:gridCol w:w="1638"/>
        <w:gridCol w:w="5107"/>
      </w:tblGrid>
      <w:tr w:rsidR="009F37D3" w:rsidRPr="009F37D3" w14:paraId="780A9499" w14:textId="77777777" w:rsidTr="009F37D3">
        <w:trPr>
          <w:trHeight w:val="1987"/>
        </w:trPr>
        <w:tc>
          <w:tcPr>
            <w:tcW w:w="2428" w:type="pct"/>
            <w:gridSpan w:val="2"/>
            <w:tcBorders>
              <w:top w:val="nil"/>
              <w:left w:val="nil"/>
              <w:bottom w:val="nil"/>
              <w:right w:val="nil"/>
            </w:tcBorders>
          </w:tcPr>
          <w:p w14:paraId="7A535ED9" w14:textId="594491FA" w:rsidR="009F37D3" w:rsidRPr="009F37D3" w:rsidRDefault="00642205" w:rsidP="009F37D3">
            <w:pPr>
              <w:spacing w:before="40" w:after="40" w:line="240" w:lineRule="auto"/>
              <w:rPr>
                <w:rFonts w:ascii="PT Serif" w:hAnsi="PT Serif"/>
                <w:sz w:val="32"/>
                <w:szCs w:val="32"/>
                <w:lang w:val="en-GB"/>
              </w:rPr>
            </w:pPr>
            <w:bookmarkStart w:id="0" w:name="_Toc364761943"/>
            <w:r>
              <w:rPr>
                <w:rFonts w:ascii="PT Serif" w:hAnsi="PT Serif"/>
                <w:color w:val="B27E54"/>
                <w:sz w:val="32"/>
                <w:szCs w:val="32"/>
                <w:lang w:val="en-GB"/>
              </w:rPr>
              <w:t xml:space="preserve">Corporate Values and </w:t>
            </w:r>
            <w:r w:rsidR="009F37D3" w:rsidRPr="009F37D3">
              <w:rPr>
                <w:rFonts w:ascii="PT Serif" w:hAnsi="PT Serif"/>
                <w:color w:val="B27E54"/>
                <w:sz w:val="32"/>
                <w:szCs w:val="32"/>
                <w:lang w:val="en-GB"/>
              </w:rPr>
              <w:t>Standards of Professional Conduct and Ethics</w:t>
            </w:r>
          </w:p>
        </w:tc>
        <w:tc>
          <w:tcPr>
            <w:tcW w:w="2572" w:type="pct"/>
            <w:tcBorders>
              <w:top w:val="nil"/>
              <w:left w:val="nil"/>
              <w:bottom w:val="nil"/>
              <w:right w:val="nil"/>
            </w:tcBorders>
          </w:tcPr>
          <w:p w14:paraId="6B6AB765" w14:textId="3C686E87" w:rsidR="009F37D3" w:rsidRPr="00C85191" w:rsidRDefault="00C85191" w:rsidP="009F37D3">
            <w:pPr>
              <w:spacing w:before="40" w:after="40" w:line="240" w:lineRule="auto"/>
              <w:jc w:val="right"/>
              <w:rPr>
                <w:rFonts w:ascii="PT Serif" w:hAnsi="PT Serif"/>
                <w:lang w:val="en-GB"/>
              </w:rPr>
            </w:pPr>
            <w:r w:rsidRPr="006D7B13">
              <w:rPr>
                <w:noProof/>
                <w:color w:val="B27E54"/>
                <w:sz w:val="32"/>
                <w:szCs w:val="32"/>
              </w:rPr>
              <w:drawing>
                <wp:inline distT="0" distB="0" distL="0" distR="0" wp14:anchorId="0190AD38" wp14:editId="49D646D6">
                  <wp:extent cx="1466215" cy="1087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215" cy="1087120"/>
                          </a:xfrm>
                          <a:prstGeom prst="rect">
                            <a:avLst/>
                          </a:prstGeom>
                          <a:noFill/>
                          <a:ln>
                            <a:noFill/>
                          </a:ln>
                        </pic:spPr>
                      </pic:pic>
                    </a:graphicData>
                  </a:graphic>
                </wp:inline>
              </w:drawing>
            </w:r>
          </w:p>
        </w:tc>
      </w:tr>
      <w:tr w:rsidR="009F37D3" w:rsidRPr="00552AEA" w14:paraId="4950C1FE" w14:textId="77777777" w:rsidTr="009F37D3">
        <w:tblPrEx>
          <w:tblBorders>
            <w:top w:val="none" w:sz="0" w:space="0" w:color="auto"/>
            <w:left w:val="none" w:sz="0" w:space="0" w:color="auto"/>
            <w:bottom w:val="single" w:sz="4" w:space="0" w:color="7F7E7A"/>
            <w:right w:val="none" w:sz="0" w:space="0" w:color="auto"/>
            <w:insideH w:val="single" w:sz="4" w:space="0" w:color="7F7E7A"/>
            <w:insideV w:val="none" w:sz="0" w:space="0" w:color="auto"/>
          </w:tblBorders>
          <w:tblCellMar>
            <w:left w:w="108" w:type="dxa"/>
            <w:right w:w="108" w:type="dxa"/>
          </w:tblCellMar>
        </w:tblPrEx>
        <w:tc>
          <w:tcPr>
            <w:tcW w:w="1603" w:type="pct"/>
            <w:tcBorders>
              <w:top w:val="nil"/>
              <w:bottom w:val="single" w:sz="8" w:space="0" w:color="F4F4F4"/>
            </w:tcBorders>
          </w:tcPr>
          <w:p w14:paraId="48F3BBF9" w14:textId="77777777" w:rsidR="009F37D3" w:rsidRPr="00552AEA" w:rsidRDefault="009F37D3" w:rsidP="009F37D3">
            <w:pPr>
              <w:spacing w:before="40" w:after="40" w:line="240" w:lineRule="auto"/>
              <w:rPr>
                <w:rFonts w:ascii="PT Serif" w:hAnsi="PT Serif"/>
                <w:b/>
                <w:color w:val="B27E54"/>
                <w:sz w:val="24"/>
                <w:szCs w:val="24"/>
                <w:lang w:val="en-GB"/>
              </w:rPr>
            </w:pPr>
            <w:r w:rsidRPr="00552AEA">
              <w:rPr>
                <w:rFonts w:ascii="PT Serif" w:hAnsi="PT Serif"/>
                <w:b/>
                <w:color w:val="B27E54"/>
                <w:sz w:val="24"/>
                <w:szCs w:val="24"/>
                <w:lang w:val="en-GB"/>
              </w:rPr>
              <w:t>Approved</w:t>
            </w:r>
          </w:p>
          <w:p w14:paraId="497F2C2D" w14:textId="77777777" w:rsidR="009F37D3" w:rsidRPr="00552AEA" w:rsidRDefault="009F37D3" w:rsidP="009F37D3">
            <w:pPr>
              <w:spacing w:before="40" w:after="40" w:line="240" w:lineRule="auto"/>
              <w:rPr>
                <w:rFonts w:ascii="PT Serif" w:hAnsi="PT Serif"/>
                <w:color w:val="B27E54"/>
                <w:sz w:val="24"/>
                <w:szCs w:val="24"/>
                <w:lang w:val="en-GB"/>
              </w:rPr>
            </w:pPr>
            <w:r w:rsidRPr="00552AEA">
              <w:rPr>
                <w:rFonts w:ascii="PT Serif" w:hAnsi="PT Serif"/>
                <w:sz w:val="24"/>
                <w:szCs w:val="24"/>
                <w:lang w:val="en-GB"/>
              </w:rPr>
              <w:t>Signet Bank AS</w:t>
            </w:r>
          </w:p>
        </w:tc>
        <w:tc>
          <w:tcPr>
            <w:tcW w:w="3397" w:type="pct"/>
            <w:gridSpan w:val="2"/>
            <w:tcBorders>
              <w:top w:val="nil"/>
              <w:bottom w:val="single" w:sz="8" w:space="0" w:color="F4F4F4"/>
            </w:tcBorders>
          </w:tcPr>
          <w:p w14:paraId="2ECEA9B1" w14:textId="77777777" w:rsidR="009F37D3" w:rsidRPr="00552AEA" w:rsidRDefault="009F37D3" w:rsidP="009F37D3">
            <w:pPr>
              <w:spacing w:before="40" w:after="40" w:line="240" w:lineRule="auto"/>
              <w:rPr>
                <w:rFonts w:ascii="PT Serif" w:hAnsi="PT Serif"/>
                <w:color w:val="B27E54"/>
                <w:sz w:val="24"/>
                <w:szCs w:val="24"/>
                <w:lang w:val="en-GB"/>
              </w:rPr>
            </w:pPr>
          </w:p>
        </w:tc>
      </w:tr>
      <w:tr w:rsidR="0079181E" w:rsidRPr="00552AEA" w14:paraId="00EC0CCB" w14:textId="77777777" w:rsidTr="009F37D3">
        <w:tblPrEx>
          <w:tblBorders>
            <w:top w:val="none" w:sz="0" w:space="0" w:color="auto"/>
            <w:left w:val="none" w:sz="0" w:space="0" w:color="auto"/>
            <w:bottom w:val="single" w:sz="4" w:space="0" w:color="7F7E7A"/>
            <w:right w:val="none" w:sz="0" w:space="0" w:color="auto"/>
            <w:insideH w:val="single" w:sz="4" w:space="0" w:color="7F7E7A"/>
            <w:insideV w:val="none" w:sz="0" w:space="0" w:color="auto"/>
          </w:tblBorders>
          <w:tblCellMar>
            <w:left w:w="108" w:type="dxa"/>
            <w:right w:w="108" w:type="dxa"/>
          </w:tblCellMar>
        </w:tblPrEx>
        <w:tc>
          <w:tcPr>
            <w:tcW w:w="1603" w:type="pct"/>
            <w:tcBorders>
              <w:top w:val="single" w:sz="8" w:space="0" w:color="F4F4F4"/>
              <w:bottom w:val="single" w:sz="8" w:space="0" w:color="F4F4F4"/>
            </w:tcBorders>
          </w:tcPr>
          <w:p w14:paraId="3A2F0D2F" w14:textId="3353938B" w:rsidR="0079181E" w:rsidRPr="00552AEA" w:rsidRDefault="0079181E" w:rsidP="0079181E">
            <w:pPr>
              <w:spacing w:before="40" w:after="40" w:line="240" w:lineRule="auto"/>
              <w:rPr>
                <w:rFonts w:ascii="PT Serif" w:hAnsi="PT Serif"/>
                <w:sz w:val="24"/>
                <w:szCs w:val="24"/>
                <w:lang w:val="en-GB"/>
              </w:rPr>
            </w:pPr>
            <w:r w:rsidRPr="00552AEA">
              <w:rPr>
                <w:rFonts w:ascii="PT Serif" w:hAnsi="PT Serif"/>
                <w:sz w:val="24"/>
                <w:szCs w:val="24"/>
                <w:lang w:val="en-GB"/>
              </w:rPr>
              <w:t>At the session of the Supervisory Board:</w:t>
            </w:r>
          </w:p>
        </w:tc>
        <w:tc>
          <w:tcPr>
            <w:tcW w:w="3397" w:type="pct"/>
            <w:gridSpan w:val="2"/>
            <w:tcBorders>
              <w:top w:val="single" w:sz="8" w:space="0" w:color="F4F4F4"/>
              <w:bottom w:val="single" w:sz="8" w:space="0" w:color="F4F4F4"/>
            </w:tcBorders>
          </w:tcPr>
          <w:p w14:paraId="3A198ABB" w14:textId="3E878DF3" w:rsidR="0079181E" w:rsidRPr="00552AEA" w:rsidRDefault="00E00633" w:rsidP="0079181E">
            <w:pPr>
              <w:spacing w:before="40" w:after="40" w:line="240" w:lineRule="auto"/>
              <w:rPr>
                <w:rFonts w:ascii="PT Serif" w:hAnsi="PT Serif"/>
                <w:sz w:val="24"/>
                <w:szCs w:val="24"/>
                <w:lang w:val="en-GB"/>
              </w:rPr>
            </w:pPr>
            <w:r>
              <w:rPr>
                <w:rFonts w:ascii="PT Serif" w:hAnsi="PT Serif"/>
                <w:sz w:val="24"/>
                <w:szCs w:val="24"/>
                <w:lang w:val="en-GB"/>
              </w:rPr>
              <w:t>22.12.2023</w:t>
            </w:r>
            <w:r w:rsidR="001D08B2">
              <w:rPr>
                <w:rFonts w:ascii="PT Serif" w:hAnsi="PT Serif"/>
                <w:sz w:val="24"/>
                <w:szCs w:val="24"/>
                <w:lang w:val="en-GB"/>
              </w:rPr>
              <w:t>.</w:t>
            </w:r>
          </w:p>
        </w:tc>
      </w:tr>
      <w:tr w:rsidR="0079181E" w:rsidRPr="00552AEA" w14:paraId="5F300DD0" w14:textId="77777777" w:rsidTr="009F37D3">
        <w:tblPrEx>
          <w:tblBorders>
            <w:top w:val="none" w:sz="0" w:space="0" w:color="auto"/>
            <w:left w:val="none" w:sz="0" w:space="0" w:color="auto"/>
            <w:bottom w:val="single" w:sz="4" w:space="0" w:color="7F7E7A"/>
            <w:right w:val="none" w:sz="0" w:space="0" w:color="auto"/>
            <w:insideH w:val="single" w:sz="4" w:space="0" w:color="7F7E7A"/>
            <w:insideV w:val="none" w:sz="0" w:space="0" w:color="auto"/>
          </w:tblBorders>
          <w:tblCellMar>
            <w:left w:w="108" w:type="dxa"/>
            <w:right w:w="108" w:type="dxa"/>
          </w:tblCellMar>
        </w:tblPrEx>
        <w:tc>
          <w:tcPr>
            <w:tcW w:w="1603" w:type="pct"/>
            <w:tcBorders>
              <w:top w:val="single" w:sz="8" w:space="0" w:color="F4F4F4"/>
              <w:bottom w:val="single" w:sz="8" w:space="0" w:color="F4F4F4"/>
            </w:tcBorders>
          </w:tcPr>
          <w:p w14:paraId="7AB36796" w14:textId="77777777" w:rsidR="0079181E" w:rsidRPr="00552AEA" w:rsidRDefault="0079181E" w:rsidP="0079181E">
            <w:pPr>
              <w:spacing w:before="40" w:after="40" w:line="240" w:lineRule="auto"/>
              <w:rPr>
                <w:rFonts w:ascii="PT Serif" w:hAnsi="PT Serif"/>
                <w:sz w:val="24"/>
                <w:szCs w:val="24"/>
                <w:lang w:val="en-GB"/>
              </w:rPr>
            </w:pPr>
            <w:r w:rsidRPr="00552AEA">
              <w:rPr>
                <w:rFonts w:ascii="PT Serif" w:hAnsi="PT Serif"/>
                <w:sz w:val="24"/>
                <w:szCs w:val="24"/>
                <w:lang w:val="en-GB"/>
              </w:rPr>
              <w:t>Minutes No.:</w:t>
            </w:r>
          </w:p>
        </w:tc>
        <w:tc>
          <w:tcPr>
            <w:tcW w:w="3397" w:type="pct"/>
            <w:gridSpan w:val="2"/>
            <w:tcBorders>
              <w:top w:val="single" w:sz="8" w:space="0" w:color="F4F4F4"/>
              <w:bottom w:val="single" w:sz="8" w:space="0" w:color="F4F4F4"/>
            </w:tcBorders>
          </w:tcPr>
          <w:p w14:paraId="4F99ED43" w14:textId="715D8967" w:rsidR="0079181E" w:rsidRPr="00552AEA" w:rsidRDefault="0079181E" w:rsidP="0079181E">
            <w:pPr>
              <w:spacing w:before="40" w:after="40" w:line="240" w:lineRule="auto"/>
              <w:rPr>
                <w:rFonts w:ascii="PT Serif" w:hAnsi="PT Serif"/>
                <w:sz w:val="24"/>
                <w:szCs w:val="24"/>
                <w:lang w:val="en-GB"/>
              </w:rPr>
            </w:pPr>
            <w:r w:rsidRPr="00F54996">
              <w:rPr>
                <w:rFonts w:ascii="PT Serif" w:hAnsi="PT Serif"/>
                <w:sz w:val="24"/>
                <w:szCs w:val="24"/>
                <w:lang w:val="en-GB"/>
              </w:rPr>
              <w:t>1-3/</w:t>
            </w:r>
            <w:r w:rsidR="00E00633">
              <w:rPr>
                <w:rFonts w:ascii="PT Serif" w:hAnsi="PT Serif"/>
                <w:sz w:val="24"/>
                <w:szCs w:val="24"/>
                <w:lang w:val="en-GB"/>
              </w:rPr>
              <w:t>47</w:t>
            </w:r>
          </w:p>
        </w:tc>
      </w:tr>
    </w:tbl>
    <w:sdt>
      <w:sdtPr>
        <w:id w:val="-2008969812"/>
        <w:docPartObj>
          <w:docPartGallery w:val="Table of Contents"/>
          <w:docPartUnique/>
        </w:docPartObj>
      </w:sdtPr>
      <w:sdtEndPr>
        <w:rPr>
          <w:rFonts w:ascii="PT Serif" w:hAnsi="PT Serif"/>
          <w:bCs/>
          <w:noProof/>
          <w:sz w:val="20"/>
          <w:szCs w:val="20"/>
        </w:rPr>
      </w:sdtEndPr>
      <w:sdtContent>
        <w:p w14:paraId="45E97135" w14:textId="7447E3B5" w:rsidR="009F37D3" w:rsidRPr="00B60393" w:rsidRDefault="009F37D3" w:rsidP="00E00633">
          <w:pPr>
            <w:spacing w:before="200"/>
            <w:jc w:val="center"/>
            <w:rPr>
              <w:rFonts w:ascii="PT Serif" w:hAnsi="PT Serif"/>
              <w:b/>
              <w:color w:val="B27E54"/>
              <w:lang w:val="en-GB"/>
            </w:rPr>
          </w:pPr>
          <w:r w:rsidRPr="00B60393">
            <w:rPr>
              <w:rFonts w:ascii="PT Serif" w:hAnsi="PT Serif"/>
              <w:b/>
              <w:color w:val="B27E54"/>
              <w:lang w:val="en-GB"/>
            </w:rPr>
            <w:t>Table of Contents</w:t>
          </w:r>
        </w:p>
        <w:p w14:paraId="3203779E" w14:textId="2E9117BF" w:rsidR="009012D5" w:rsidRPr="009012D5" w:rsidRDefault="009F37D3" w:rsidP="003D30E5">
          <w:pPr>
            <w:pStyle w:val="TOC1"/>
            <w:rPr>
              <w:rStyle w:val="Hyperlink"/>
              <w:rFonts w:ascii="PT Serif" w:hAnsi="PT Serif"/>
            </w:rPr>
          </w:pPr>
          <w:r w:rsidRPr="009F37D3">
            <w:rPr>
              <w:rFonts w:ascii="PT Serif" w:hAnsi="PT Serif"/>
              <w:b w:val="0"/>
              <w:caps w:val="0"/>
            </w:rPr>
            <w:fldChar w:fldCharType="begin"/>
          </w:r>
          <w:r w:rsidRPr="009F37D3">
            <w:rPr>
              <w:rFonts w:ascii="PT Serif" w:hAnsi="PT Serif"/>
              <w:b w:val="0"/>
              <w:caps w:val="0"/>
            </w:rPr>
            <w:instrText xml:space="preserve"> TOC \o "1-3" \h \z \u </w:instrText>
          </w:r>
          <w:r w:rsidRPr="009F37D3">
            <w:rPr>
              <w:rFonts w:ascii="PT Serif" w:hAnsi="PT Serif"/>
              <w:b w:val="0"/>
              <w:caps w:val="0"/>
            </w:rPr>
            <w:fldChar w:fldCharType="separate"/>
          </w:r>
          <w:hyperlink w:anchor="_Toc55398481" w:history="1">
            <w:r w:rsidR="009012D5" w:rsidRPr="009012D5">
              <w:rPr>
                <w:rStyle w:val="Hyperlink"/>
                <w:rFonts w:ascii="PT Serif" w:hAnsi="PT Serif"/>
                <w:b w:val="0"/>
                <w:caps w:val="0"/>
              </w:rPr>
              <w:t>I Terms Used</w:t>
            </w:r>
            <w:r w:rsidR="009012D5" w:rsidRPr="009012D5">
              <w:rPr>
                <w:rStyle w:val="Hyperlink"/>
                <w:rFonts w:ascii="PT Serif" w:hAnsi="PT Serif"/>
                <w:b w:val="0"/>
                <w:caps w:val="0"/>
                <w:webHidden/>
              </w:rPr>
              <w:tab/>
            </w:r>
            <w:r w:rsidR="009012D5" w:rsidRPr="009012D5">
              <w:rPr>
                <w:rStyle w:val="Hyperlink"/>
                <w:rFonts w:ascii="PT Serif" w:hAnsi="PT Serif"/>
                <w:b w:val="0"/>
                <w:caps w:val="0"/>
                <w:webHidden/>
              </w:rPr>
              <w:fldChar w:fldCharType="begin"/>
            </w:r>
            <w:r w:rsidR="009012D5" w:rsidRPr="009012D5">
              <w:rPr>
                <w:rStyle w:val="Hyperlink"/>
                <w:rFonts w:ascii="PT Serif" w:hAnsi="PT Serif"/>
                <w:b w:val="0"/>
                <w:caps w:val="0"/>
                <w:webHidden/>
              </w:rPr>
              <w:instrText xml:space="preserve"> PAGEREF _Toc55398481 \h </w:instrText>
            </w:r>
            <w:r w:rsidR="009012D5" w:rsidRPr="009012D5">
              <w:rPr>
                <w:rStyle w:val="Hyperlink"/>
                <w:rFonts w:ascii="PT Serif" w:hAnsi="PT Serif"/>
                <w:b w:val="0"/>
                <w:caps w:val="0"/>
                <w:webHidden/>
              </w:rPr>
            </w:r>
            <w:r w:rsidR="009012D5" w:rsidRPr="009012D5">
              <w:rPr>
                <w:rStyle w:val="Hyperlink"/>
                <w:rFonts w:ascii="PT Serif" w:hAnsi="PT Serif"/>
                <w:b w:val="0"/>
                <w:caps w:val="0"/>
                <w:webHidden/>
              </w:rPr>
              <w:fldChar w:fldCharType="separate"/>
            </w:r>
            <w:r w:rsidR="006566F0">
              <w:rPr>
                <w:rStyle w:val="Hyperlink"/>
                <w:rFonts w:ascii="PT Serif" w:hAnsi="PT Serif"/>
                <w:b w:val="0"/>
                <w:caps w:val="0"/>
                <w:webHidden/>
              </w:rPr>
              <w:t>2</w:t>
            </w:r>
            <w:r w:rsidR="009012D5" w:rsidRPr="009012D5">
              <w:rPr>
                <w:rStyle w:val="Hyperlink"/>
                <w:rFonts w:ascii="PT Serif" w:hAnsi="PT Serif"/>
                <w:b w:val="0"/>
                <w:caps w:val="0"/>
                <w:webHidden/>
              </w:rPr>
              <w:fldChar w:fldCharType="end"/>
            </w:r>
          </w:hyperlink>
        </w:p>
        <w:p w14:paraId="4A10A790" w14:textId="3AC768E1" w:rsidR="009012D5" w:rsidRPr="009012D5" w:rsidRDefault="00B30623" w:rsidP="003D30E5">
          <w:pPr>
            <w:pStyle w:val="TOC1"/>
            <w:rPr>
              <w:rStyle w:val="Hyperlink"/>
              <w:rFonts w:ascii="PT Serif" w:hAnsi="PT Serif"/>
            </w:rPr>
          </w:pPr>
          <w:hyperlink w:anchor="_Toc55398482" w:history="1">
            <w:r w:rsidR="009012D5" w:rsidRPr="009012D5">
              <w:rPr>
                <w:rStyle w:val="Hyperlink"/>
                <w:rFonts w:ascii="PT Serif" w:hAnsi="PT Serif"/>
                <w:b w:val="0"/>
                <w:caps w:val="0"/>
              </w:rPr>
              <w:t>II General Provisions</w:t>
            </w:r>
            <w:r w:rsidR="009012D5" w:rsidRPr="009012D5">
              <w:rPr>
                <w:rStyle w:val="Hyperlink"/>
                <w:rFonts w:ascii="PT Serif" w:hAnsi="PT Serif"/>
                <w:b w:val="0"/>
                <w:caps w:val="0"/>
                <w:webHidden/>
              </w:rPr>
              <w:tab/>
            </w:r>
            <w:r w:rsidR="009012D5" w:rsidRPr="009012D5">
              <w:rPr>
                <w:rStyle w:val="Hyperlink"/>
                <w:rFonts w:ascii="PT Serif" w:hAnsi="PT Serif"/>
                <w:b w:val="0"/>
                <w:caps w:val="0"/>
                <w:webHidden/>
              </w:rPr>
              <w:fldChar w:fldCharType="begin"/>
            </w:r>
            <w:r w:rsidR="009012D5" w:rsidRPr="009012D5">
              <w:rPr>
                <w:rStyle w:val="Hyperlink"/>
                <w:rFonts w:ascii="PT Serif" w:hAnsi="PT Serif"/>
                <w:b w:val="0"/>
                <w:caps w:val="0"/>
                <w:webHidden/>
              </w:rPr>
              <w:instrText xml:space="preserve"> PAGEREF _Toc55398482 \h </w:instrText>
            </w:r>
            <w:r w:rsidR="009012D5" w:rsidRPr="009012D5">
              <w:rPr>
                <w:rStyle w:val="Hyperlink"/>
                <w:rFonts w:ascii="PT Serif" w:hAnsi="PT Serif"/>
                <w:b w:val="0"/>
                <w:caps w:val="0"/>
                <w:webHidden/>
              </w:rPr>
            </w:r>
            <w:r w:rsidR="009012D5" w:rsidRPr="009012D5">
              <w:rPr>
                <w:rStyle w:val="Hyperlink"/>
                <w:rFonts w:ascii="PT Serif" w:hAnsi="PT Serif"/>
                <w:b w:val="0"/>
                <w:caps w:val="0"/>
                <w:webHidden/>
              </w:rPr>
              <w:fldChar w:fldCharType="separate"/>
            </w:r>
            <w:r w:rsidR="006566F0">
              <w:rPr>
                <w:rStyle w:val="Hyperlink"/>
                <w:rFonts w:ascii="PT Serif" w:hAnsi="PT Serif"/>
                <w:b w:val="0"/>
                <w:caps w:val="0"/>
                <w:webHidden/>
              </w:rPr>
              <w:t>2</w:t>
            </w:r>
            <w:r w:rsidR="009012D5" w:rsidRPr="009012D5">
              <w:rPr>
                <w:rStyle w:val="Hyperlink"/>
                <w:rFonts w:ascii="PT Serif" w:hAnsi="PT Serif"/>
                <w:b w:val="0"/>
                <w:caps w:val="0"/>
                <w:webHidden/>
              </w:rPr>
              <w:fldChar w:fldCharType="end"/>
            </w:r>
          </w:hyperlink>
        </w:p>
        <w:p w14:paraId="7BF91DDE" w14:textId="5AE0D4F4" w:rsidR="009012D5" w:rsidRPr="009012D5" w:rsidRDefault="00B30623" w:rsidP="003D30E5">
          <w:pPr>
            <w:pStyle w:val="TOC1"/>
            <w:rPr>
              <w:rStyle w:val="Hyperlink"/>
              <w:rFonts w:ascii="PT Serif" w:hAnsi="PT Serif"/>
            </w:rPr>
          </w:pPr>
          <w:hyperlink w:anchor="_Toc55398483" w:history="1">
            <w:r w:rsidR="009012D5" w:rsidRPr="009012D5">
              <w:rPr>
                <w:rStyle w:val="Hyperlink"/>
                <w:rFonts w:ascii="PT Serif" w:hAnsi="PT Serif"/>
                <w:b w:val="0"/>
                <w:caps w:val="0"/>
              </w:rPr>
              <w:t>III Standards Framework</w:t>
            </w:r>
            <w:r w:rsidR="009012D5" w:rsidRPr="009012D5">
              <w:rPr>
                <w:rStyle w:val="Hyperlink"/>
                <w:rFonts w:ascii="PT Serif" w:hAnsi="PT Serif"/>
                <w:b w:val="0"/>
                <w:caps w:val="0"/>
                <w:webHidden/>
              </w:rPr>
              <w:tab/>
            </w:r>
            <w:r w:rsidR="009012D5" w:rsidRPr="009012D5">
              <w:rPr>
                <w:rStyle w:val="Hyperlink"/>
                <w:rFonts w:ascii="PT Serif" w:hAnsi="PT Serif"/>
                <w:b w:val="0"/>
                <w:caps w:val="0"/>
                <w:webHidden/>
              </w:rPr>
              <w:fldChar w:fldCharType="begin"/>
            </w:r>
            <w:r w:rsidR="009012D5" w:rsidRPr="009012D5">
              <w:rPr>
                <w:rStyle w:val="Hyperlink"/>
                <w:rFonts w:ascii="PT Serif" w:hAnsi="PT Serif"/>
                <w:b w:val="0"/>
                <w:caps w:val="0"/>
                <w:webHidden/>
              </w:rPr>
              <w:instrText xml:space="preserve"> PAGEREF _Toc55398483 \h </w:instrText>
            </w:r>
            <w:r w:rsidR="009012D5" w:rsidRPr="009012D5">
              <w:rPr>
                <w:rStyle w:val="Hyperlink"/>
                <w:rFonts w:ascii="PT Serif" w:hAnsi="PT Serif"/>
                <w:b w:val="0"/>
                <w:caps w:val="0"/>
                <w:webHidden/>
              </w:rPr>
            </w:r>
            <w:r w:rsidR="009012D5" w:rsidRPr="009012D5">
              <w:rPr>
                <w:rStyle w:val="Hyperlink"/>
                <w:rFonts w:ascii="PT Serif" w:hAnsi="PT Serif"/>
                <w:b w:val="0"/>
                <w:caps w:val="0"/>
                <w:webHidden/>
              </w:rPr>
              <w:fldChar w:fldCharType="separate"/>
            </w:r>
            <w:r w:rsidR="006566F0">
              <w:rPr>
                <w:rStyle w:val="Hyperlink"/>
                <w:rFonts w:ascii="PT Serif" w:hAnsi="PT Serif"/>
                <w:b w:val="0"/>
                <w:caps w:val="0"/>
                <w:webHidden/>
              </w:rPr>
              <w:t>4</w:t>
            </w:r>
            <w:r w:rsidR="009012D5" w:rsidRPr="009012D5">
              <w:rPr>
                <w:rStyle w:val="Hyperlink"/>
                <w:rFonts w:ascii="PT Serif" w:hAnsi="PT Serif"/>
                <w:b w:val="0"/>
                <w:caps w:val="0"/>
                <w:webHidden/>
              </w:rPr>
              <w:fldChar w:fldCharType="end"/>
            </w:r>
          </w:hyperlink>
        </w:p>
        <w:p w14:paraId="1EFBD6B2" w14:textId="57405AAE" w:rsidR="009012D5" w:rsidRPr="009012D5" w:rsidRDefault="00B30623" w:rsidP="003D30E5">
          <w:pPr>
            <w:pStyle w:val="TOC1"/>
            <w:rPr>
              <w:rStyle w:val="Hyperlink"/>
              <w:rFonts w:ascii="PT Serif" w:hAnsi="PT Serif"/>
            </w:rPr>
          </w:pPr>
          <w:hyperlink w:anchor="_Toc55398484" w:history="1">
            <w:r w:rsidR="009012D5" w:rsidRPr="009012D5">
              <w:rPr>
                <w:rStyle w:val="Hyperlink"/>
                <w:rFonts w:ascii="PT Serif" w:hAnsi="PT Serif"/>
                <w:b w:val="0"/>
                <w:caps w:val="0"/>
              </w:rPr>
              <w:t>IV Corporate Values, Basic Principles of Professional Conduct and Ethics</w:t>
            </w:r>
            <w:r w:rsidR="009012D5" w:rsidRPr="009012D5">
              <w:rPr>
                <w:rStyle w:val="Hyperlink"/>
                <w:rFonts w:ascii="PT Serif" w:hAnsi="PT Serif"/>
                <w:b w:val="0"/>
                <w:caps w:val="0"/>
                <w:webHidden/>
              </w:rPr>
              <w:tab/>
            </w:r>
            <w:r w:rsidR="009012D5" w:rsidRPr="009012D5">
              <w:rPr>
                <w:rStyle w:val="Hyperlink"/>
                <w:rFonts w:ascii="PT Serif" w:hAnsi="PT Serif"/>
                <w:b w:val="0"/>
                <w:caps w:val="0"/>
                <w:webHidden/>
              </w:rPr>
              <w:fldChar w:fldCharType="begin"/>
            </w:r>
            <w:r w:rsidR="009012D5" w:rsidRPr="009012D5">
              <w:rPr>
                <w:rStyle w:val="Hyperlink"/>
                <w:rFonts w:ascii="PT Serif" w:hAnsi="PT Serif"/>
                <w:b w:val="0"/>
                <w:caps w:val="0"/>
                <w:webHidden/>
              </w:rPr>
              <w:instrText xml:space="preserve"> PAGEREF _Toc55398484 \h </w:instrText>
            </w:r>
            <w:r w:rsidR="009012D5" w:rsidRPr="009012D5">
              <w:rPr>
                <w:rStyle w:val="Hyperlink"/>
                <w:rFonts w:ascii="PT Serif" w:hAnsi="PT Serif"/>
                <w:b w:val="0"/>
                <w:caps w:val="0"/>
                <w:webHidden/>
              </w:rPr>
            </w:r>
            <w:r w:rsidR="009012D5" w:rsidRPr="009012D5">
              <w:rPr>
                <w:rStyle w:val="Hyperlink"/>
                <w:rFonts w:ascii="PT Serif" w:hAnsi="PT Serif"/>
                <w:b w:val="0"/>
                <w:caps w:val="0"/>
                <w:webHidden/>
              </w:rPr>
              <w:fldChar w:fldCharType="separate"/>
            </w:r>
            <w:r w:rsidR="006566F0">
              <w:rPr>
                <w:rStyle w:val="Hyperlink"/>
                <w:rFonts w:ascii="PT Serif" w:hAnsi="PT Serif"/>
                <w:b w:val="0"/>
                <w:caps w:val="0"/>
                <w:webHidden/>
              </w:rPr>
              <w:t>5</w:t>
            </w:r>
            <w:r w:rsidR="009012D5" w:rsidRPr="009012D5">
              <w:rPr>
                <w:rStyle w:val="Hyperlink"/>
                <w:rFonts w:ascii="PT Serif" w:hAnsi="PT Serif"/>
                <w:b w:val="0"/>
                <w:caps w:val="0"/>
                <w:webHidden/>
              </w:rPr>
              <w:fldChar w:fldCharType="end"/>
            </w:r>
          </w:hyperlink>
        </w:p>
        <w:p w14:paraId="3E6826AF" w14:textId="69598764" w:rsidR="009012D5" w:rsidRPr="00DD4194" w:rsidRDefault="00B30623" w:rsidP="003D30E5">
          <w:pPr>
            <w:pStyle w:val="TOC2"/>
            <w:tabs>
              <w:tab w:val="left" w:pos="660"/>
              <w:tab w:val="right" w:leader="dot" w:pos="9628"/>
            </w:tabs>
            <w:spacing w:after="0" w:line="240" w:lineRule="auto"/>
            <w:rPr>
              <w:rFonts w:ascii="PT Serif" w:eastAsiaTheme="minorEastAsia" w:hAnsi="PT Serif" w:cstheme="minorBidi"/>
              <w:noProof/>
              <w:sz w:val="20"/>
              <w:szCs w:val="20"/>
              <w:lang w:eastAsia="lv-LV"/>
            </w:rPr>
          </w:pPr>
          <w:hyperlink w:anchor="_Toc55398485" w:history="1">
            <w:r w:rsidR="009012D5" w:rsidRPr="00DD4194">
              <w:rPr>
                <w:rStyle w:val="Hyperlink"/>
                <w:rFonts w:ascii="PT Serif" w:hAnsi="PT Serif"/>
                <w:i/>
                <w:noProof/>
                <w:sz w:val="20"/>
                <w:szCs w:val="20"/>
                <w:lang w:val="en-GB"/>
              </w:rPr>
              <w:t>A.</w:t>
            </w:r>
            <w:r w:rsidR="009012D5" w:rsidRPr="00DD4194">
              <w:rPr>
                <w:rFonts w:ascii="PT Serif" w:eastAsiaTheme="minorEastAsia" w:hAnsi="PT Serif" w:cstheme="minorBidi"/>
                <w:noProof/>
                <w:sz w:val="20"/>
                <w:szCs w:val="20"/>
                <w:lang w:eastAsia="lv-LV"/>
              </w:rPr>
              <w:tab/>
            </w:r>
            <w:r w:rsidR="009012D5" w:rsidRPr="00DD4194">
              <w:rPr>
                <w:rStyle w:val="Hyperlink"/>
                <w:rFonts w:ascii="PT Serif" w:hAnsi="PT Serif"/>
                <w:i/>
                <w:noProof/>
                <w:sz w:val="20"/>
                <w:szCs w:val="20"/>
                <w:lang w:val="en-GB"/>
              </w:rPr>
              <w:t>Excellence</w:t>
            </w:r>
            <w:r w:rsidR="009012D5" w:rsidRPr="00DD4194">
              <w:rPr>
                <w:rFonts w:ascii="PT Serif" w:hAnsi="PT Serif"/>
                <w:noProof/>
                <w:webHidden/>
                <w:sz w:val="20"/>
                <w:szCs w:val="20"/>
              </w:rPr>
              <w:tab/>
            </w:r>
            <w:r w:rsidR="009012D5" w:rsidRPr="00DD4194">
              <w:rPr>
                <w:rFonts w:ascii="PT Serif" w:hAnsi="PT Serif"/>
                <w:noProof/>
                <w:webHidden/>
                <w:sz w:val="20"/>
                <w:szCs w:val="20"/>
              </w:rPr>
              <w:fldChar w:fldCharType="begin"/>
            </w:r>
            <w:r w:rsidR="009012D5" w:rsidRPr="00DD4194">
              <w:rPr>
                <w:rFonts w:ascii="PT Serif" w:hAnsi="PT Serif"/>
                <w:noProof/>
                <w:webHidden/>
                <w:sz w:val="20"/>
                <w:szCs w:val="20"/>
              </w:rPr>
              <w:instrText xml:space="preserve"> PAGEREF _Toc55398485 \h </w:instrText>
            </w:r>
            <w:r w:rsidR="009012D5" w:rsidRPr="00DD4194">
              <w:rPr>
                <w:rFonts w:ascii="PT Serif" w:hAnsi="PT Serif"/>
                <w:noProof/>
                <w:webHidden/>
                <w:sz w:val="20"/>
                <w:szCs w:val="20"/>
              </w:rPr>
            </w:r>
            <w:r w:rsidR="009012D5" w:rsidRPr="00DD4194">
              <w:rPr>
                <w:rFonts w:ascii="PT Serif" w:hAnsi="PT Serif"/>
                <w:noProof/>
                <w:webHidden/>
                <w:sz w:val="20"/>
                <w:szCs w:val="20"/>
              </w:rPr>
              <w:fldChar w:fldCharType="separate"/>
            </w:r>
            <w:r w:rsidR="006566F0">
              <w:rPr>
                <w:rFonts w:ascii="PT Serif" w:hAnsi="PT Serif"/>
                <w:noProof/>
                <w:webHidden/>
                <w:sz w:val="20"/>
                <w:szCs w:val="20"/>
              </w:rPr>
              <w:t>5</w:t>
            </w:r>
            <w:r w:rsidR="009012D5" w:rsidRPr="00DD4194">
              <w:rPr>
                <w:rFonts w:ascii="PT Serif" w:hAnsi="PT Serif"/>
                <w:noProof/>
                <w:webHidden/>
                <w:sz w:val="20"/>
                <w:szCs w:val="20"/>
              </w:rPr>
              <w:fldChar w:fldCharType="end"/>
            </w:r>
          </w:hyperlink>
        </w:p>
        <w:p w14:paraId="3CA0CE02" w14:textId="24987EDB" w:rsidR="009012D5" w:rsidRPr="00DD4194" w:rsidRDefault="00B30623" w:rsidP="003D30E5">
          <w:pPr>
            <w:pStyle w:val="TOC2"/>
            <w:tabs>
              <w:tab w:val="left" w:pos="660"/>
              <w:tab w:val="right" w:leader="dot" w:pos="9628"/>
            </w:tabs>
            <w:spacing w:after="0" w:line="240" w:lineRule="auto"/>
            <w:rPr>
              <w:rFonts w:ascii="PT Serif" w:eastAsiaTheme="minorEastAsia" w:hAnsi="PT Serif" w:cstheme="minorBidi"/>
              <w:noProof/>
              <w:sz w:val="20"/>
              <w:szCs w:val="20"/>
              <w:lang w:eastAsia="lv-LV"/>
            </w:rPr>
          </w:pPr>
          <w:hyperlink w:anchor="_Toc55398486" w:history="1">
            <w:r w:rsidR="009012D5" w:rsidRPr="00DD4194">
              <w:rPr>
                <w:rStyle w:val="Hyperlink"/>
                <w:rFonts w:ascii="PT Serif" w:hAnsi="PT Serif"/>
                <w:i/>
                <w:noProof/>
                <w:sz w:val="20"/>
                <w:szCs w:val="20"/>
                <w:lang w:val="en-GB"/>
              </w:rPr>
              <w:t>B.</w:t>
            </w:r>
            <w:r w:rsidR="009012D5" w:rsidRPr="00DD4194">
              <w:rPr>
                <w:rFonts w:ascii="PT Serif" w:eastAsiaTheme="minorEastAsia" w:hAnsi="PT Serif" w:cstheme="minorBidi"/>
                <w:noProof/>
                <w:sz w:val="20"/>
                <w:szCs w:val="20"/>
                <w:lang w:eastAsia="lv-LV"/>
              </w:rPr>
              <w:tab/>
            </w:r>
            <w:r w:rsidR="009012D5" w:rsidRPr="00DD4194">
              <w:rPr>
                <w:rStyle w:val="Hyperlink"/>
                <w:rFonts w:ascii="PT Serif" w:hAnsi="PT Serif"/>
                <w:i/>
                <w:noProof/>
                <w:sz w:val="20"/>
                <w:szCs w:val="20"/>
                <w:lang w:val="en-GB"/>
              </w:rPr>
              <w:t>Partnership</w:t>
            </w:r>
            <w:r w:rsidR="009012D5" w:rsidRPr="00DD4194">
              <w:rPr>
                <w:rFonts w:ascii="PT Serif" w:hAnsi="PT Serif"/>
                <w:noProof/>
                <w:webHidden/>
                <w:sz w:val="20"/>
                <w:szCs w:val="20"/>
              </w:rPr>
              <w:tab/>
            </w:r>
            <w:r w:rsidR="009012D5" w:rsidRPr="00DD4194">
              <w:rPr>
                <w:rFonts w:ascii="PT Serif" w:hAnsi="PT Serif"/>
                <w:noProof/>
                <w:webHidden/>
                <w:sz w:val="20"/>
                <w:szCs w:val="20"/>
              </w:rPr>
              <w:fldChar w:fldCharType="begin"/>
            </w:r>
            <w:r w:rsidR="009012D5" w:rsidRPr="00DD4194">
              <w:rPr>
                <w:rFonts w:ascii="PT Serif" w:hAnsi="PT Serif"/>
                <w:noProof/>
                <w:webHidden/>
                <w:sz w:val="20"/>
                <w:szCs w:val="20"/>
              </w:rPr>
              <w:instrText xml:space="preserve"> PAGEREF _Toc55398486 \h </w:instrText>
            </w:r>
            <w:r w:rsidR="009012D5" w:rsidRPr="00DD4194">
              <w:rPr>
                <w:rFonts w:ascii="PT Serif" w:hAnsi="PT Serif"/>
                <w:noProof/>
                <w:webHidden/>
                <w:sz w:val="20"/>
                <w:szCs w:val="20"/>
              </w:rPr>
            </w:r>
            <w:r w:rsidR="009012D5" w:rsidRPr="00DD4194">
              <w:rPr>
                <w:rFonts w:ascii="PT Serif" w:hAnsi="PT Serif"/>
                <w:noProof/>
                <w:webHidden/>
                <w:sz w:val="20"/>
                <w:szCs w:val="20"/>
              </w:rPr>
              <w:fldChar w:fldCharType="separate"/>
            </w:r>
            <w:r w:rsidR="006566F0">
              <w:rPr>
                <w:rFonts w:ascii="PT Serif" w:hAnsi="PT Serif"/>
                <w:noProof/>
                <w:webHidden/>
                <w:sz w:val="20"/>
                <w:szCs w:val="20"/>
              </w:rPr>
              <w:t>6</w:t>
            </w:r>
            <w:r w:rsidR="009012D5" w:rsidRPr="00DD4194">
              <w:rPr>
                <w:rFonts w:ascii="PT Serif" w:hAnsi="PT Serif"/>
                <w:noProof/>
                <w:webHidden/>
                <w:sz w:val="20"/>
                <w:szCs w:val="20"/>
              </w:rPr>
              <w:fldChar w:fldCharType="end"/>
            </w:r>
          </w:hyperlink>
        </w:p>
        <w:p w14:paraId="000BF2AE" w14:textId="12B9C00B" w:rsidR="009012D5" w:rsidRPr="00DD4194" w:rsidRDefault="00B30623" w:rsidP="003D30E5">
          <w:pPr>
            <w:pStyle w:val="TOC2"/>
            <w:tabs>
              <w:tab w:val="left" w:pos="660"/>
              <w:tab w:val="right" w:leader="dot" w:pos="9628"/>
            </w:tabs>
            <w:spacing w:after="0" w:line="240" w:lineRule="auto"/>
            <w:rPr>
              <w:rFonts w:ascii="PT Serif" w:eastAsiaTheme="minorEastAsia" w:hAnsi="PT Serif" w:cstheme="minorBidi"/>
              <w:noProof/>
              <w:sz w:val="20"/>
              <w:szCs w:val="20"/>
              <w:lang w:eastAsia="lv-LV"/>
            </w:rPr>
          </w:pPr>
          <w:hyperlink w:anchor="_Toc55398487" w:history="1">
            <w:r w:rsidR="009012D5" w:rsidRPr="00DD4194">
              <w:rPr>
                <w:rStyle w:val="Hyperlink"/>
                <w:rFonts w:ascii="PT Serif" w:hAnsi="PT Serif"/>
                <w:i/>
                <w:noProof/>
                <w:sz w:val="20"/>
                <w:szCs w:val="20"/>
                <w:lang w:val="en-GB"/>
              </w:rPr>
              <w:t>C.</w:t>
            </w:r>
            <w:r w:rsidR="009012D5" w:rsidRPr="00DD4194">
              <w:rPr>
                <w:rFonts w:ascii="PT Serif" w:eastAsiaTheme="minorEastAsia" w:hAnsi="PT Serif" w:cstheme="minorBidi"/>
                <w:noProof/>
                <w:sz w:val="20"/>
                <w:szCs w:val="20"/>
                <w:lang w:eastAsia="lv-LV"/>
              </w:rPr>
              <w:tab/>
            </w:r>
            <w:r w:rsidR="009012D5" w:rsidRPr="00DD4194">
              <w:rPr>
                <w:rStyle w:val="Hyperlink"/>
                <w:rFonts w:ascii="PT Serif" w:hAnsi="PT Serif"/>
                <w:i/>
                <w:noProof/>
                <w:sz w:val="20"/>
                <w:szCs w:val="20"/>
                <w:lang w:val="en-GB"/>
              </w:rPr>
              <w:t>Commitment</w:t>
            </w:r>
            <w:r w:rsidR="009012D5" w:rsidRPr="00DD4194">
              <w:rPr>
                <w:rFonts w:ascii="PT Serif" w:hAnsi="PT Serif"/>
                <w:noProof/>
                <w:webHidden/>
                <w:sz w:val="20"/>
                <w:szCs w:val="20"/>
              </w:rPr>
              <w:tab/>
            </w:r>
            <w:r w:rsidR="009012D5" w:rsidRPr="00DD4194">
              <w:rPr>
                <w:rFonts w:ascii="PT Serif" w:hAnsi="PT Serif"/>
                <w:noProof/>
                <w:webHidden/>
                <w:sz w:val="20"/>
                <w:szCs w:val="20"/>
              </w:rPr>
              <w:fldChar w:fldCharType="begin"/>
            </w:r>
            <w:r w:rsidR="009012D5" w:rsidRPr="00DD4194">
              <w:rPr>
                <w:rFonts w:ascii="PT Serif" w:hAnsi="PT Serif"/>
                <w:noProof/>
                <w:webHidden/>
                <w:sz w:val="20"/>
                <w:szCs w:val="20"/>
              </w:rPr>
              <w:instrText xml:space="preserve"> PAGEREF _Toc55398487 \h </w:instrText>
            </w:r>
            <w:r w:rsidR="009012D5" w:rsidRPr="00DD4194">
              <w:rPr>
                <w:rFonts w:ascii="PT Serif" w:hAnsi="PT Serif"/>
                <w:noProof/>
                <w:webHidden/>
                <w:sz w:val="20"/>
                <w:szCs w:val="20"/>
              </w:rPr>
            </w:r>
            <w:r w:rsidR="009012D5" w:rsidRPr="00DD4194">
              <w:rPr>
                <w:rFonts w:ascii="PT Serif" w:hAnsi="PT Serif"/>
                <w:noProof/>
                <w:webHidden/>
                <w:sz w:val="20"/>
                <w:szCs w:val="20"/>
              </w:rPr>
              <w:fldChar w:fldCharType="separate"/>
            </w:r>
            <w:r w:rsidR="006566F0">
              <w:rPr>
                <w:rFonts w:ascii="PT Serif" w:hAnsi="PT Serif"/>
                <w:noProof/>
                <w:webHidden/>
                <w:sz w:val="20"/>
                <w:szCs w:val="20"/>
              </w:rPr>
              <w:t>7</w:t>
            </w:r>
            <w:r w:rsidR="009012D5" w:rsidRPr="00DD4194">
              <w:rPr>
                <w:rFonts w:ascii="PT Serif" w:hAnsi="PT Serif"/>
                <w:noProof/>
                <w:webHidden/>
                <w:sz w:val="20"/>
                <w:szCs w:val="20"/>
              </w:rPr>
              <w:fldChar w:fldCharType="end"/>
            </w:r>
          </w:hyperlink>
        </w:p>
        <w:p w14:paraId="6569A96B" w14:textId="28313C79" w:rsidR="009012D5" w:rsidRPr="00DD4194" w:rsidRDefault="00B30623" w:rsidP="003D30E5">
          <w:pPr>
            <w:pStyle w:val="TOC1"/>
            <w:rPr>
              <w:rStyle w:val="Hyperlink"/>
              <w:rFonts w:ascii="PT Serif" w:hAnsi="PT Serif"/>
            </w:rPr>
          </w:pPr>
          <w:hyperlink w:anchor="_Toc55398488" w:history="1">
            <w:r w:rsidR="009012D5" w:rsidRPr="00DD4194">
              <w:rPr>
                <w:rStyle w:val="Hyperlink"/>
                <w:rFonts w:ascii="PT Serif" w:hAnsi="PT Serif"/>
                <w:b w:val="0"/>
                <w:caps w:val="0"/>
              </w:rPr>
              <w:t>V Risk Culture</w:t>
            </w:r>
            <w:r w:rsidR="009012D5" w:rsidRPr="00DD4194">
              <w:rPr>
                <w:rStyle w:val="Hyperlink"/>
                <w:rFonts w:ascii="PT Serif" w:hAnsi="PT Serif"/>
                <w:b w:val="0"/>
                <w:caps w:val="0"/>
                <w:webHidden/>
              </w:rPr>
              <w:tab/>
            </w:r>
            <w:r w:rsidR="009012D5" w:rsidRPr="00DD4194">
              <w:rPr>
                <w:rStyle w:val="Hyperlink"/>
                <w:rFonts w:ascii="PT Serif" w:hAnsi="PT Serif"/>
                <w:b w:val="0"/>
                <w:caps w:val="0"/>
                <w:webHidden/>
              </w:rPr>
              <w:fldChar w:fldCharType="begin"/>
            </w:r>
            <w:r w:rsidR="009012D5" w:rsidRPr="00DD4194">
              <w:rPr>
                <w:rStyle w:val="Hyperlink"/>
                <w:rFonts w:ascii="PT Serif" w:hAnsi="PT Serif"/>
                <w:b w:val="0"/>
                <w:caps w:val="0"/>
                <w:webHidden/>
              </w:rPr>
              <w:instrText xml:space="preserve"> PAGEREF _Toc55398488 \h </w:instrText>
            </w:r>
            <w:r w:rsidR="009012D5" w:rsidRPr="00DD4194">
              <w:rPr>
                <w:rStyle w:val="Hyperlink"/>
                <w:rFonts w:ascii="PT Serif" w:hAnsi="PT Serif"/>
                <w:b w:val="0"/>
                <w:caps w:val="0"/>
                <w:webHidden/>
              </w:rPr>
            </w:r>
            <w:r w:rsidR="009012D5" w:rsidRPr="00DD4194">
              <w:rPr>
                <w:rStyle w:val="Hyperlink"/>
                <w:rFonts w:ascii="PT Serif" w:hAnsi="PT Serif"/>
                <w:b w:val="0"/>
                <w:caps w:val="0"/>
                <w:webHidden/>
              </w:rPr>
              <w:fldChar w:fldCharType="separate"/>
            </w:r>
            <w:r w:rsidR="006566F0">
              <w:rPr>
                <w:rStyle w:val="Hyperlink"/>
                <w:rFonts w:ascii="PT Serif" w:hAnsi="PT Serif"/>
                <w:b w:val="0"/>
                <w:caps w:val="0"/>
                <w:webHidden/>
              </w:rPr>
              <w:t>8</w:t>
            </w:r>
            <w:r w:rsidR="009012D5" w:rsidRPr="00DD4194">
              <w:rPr>
                <w:rStyle w:val="Hyperlink"/>
                <w:rFonts w:ascii="PT Serif" w:hAnsi="PT Serif"/>
                <w:b w:val="0"/>
                <w:caps w:val="0"/>
                <w:webHidden/>
              </w:rPr>
              <w:fldChar w:fldCharType="end"/>
            </w:r>
          </w:hyperlink>
        </w:p>
        <w:p w14:paraId="21954E28" w14:textId="3A01B606" w:rsidR="009012D5" w:rsidRPr="00DD4194" w:rsidRDefault="00B30623">
          <w:pPr>
            <w:pStyle w:val="TOC1"/>
            <w:rPr>
              <w:rStyle w:val="Hyperlink"/>
              <w:rFonts w:ascii="PT Serif" w:hAnsi="PT Serif"/>
            </w:rPr>
          </w:pPr>
          <w:hyperlink w:anchor="_Toc55398489" w:history="1">
            <w:r w:rsidR="009012D5" w:rsidRPr="00DD4194">
              <w:rPr>
                <w:rStyle w:val="Hyperlink"/>
                <w:rFonts w:ascii="PT Serif" w:hAnsi="PT Serif"/>
                <w:b w:val="0"/>
                <w:caps w:val="0"/>
              </w:rPr>
              <w:t>VI Confidentiality</w:t>
            </w:r>
            <w:r w:rsidR="009012D5" w:rsidRPr="00DD4194">
              <w:rPr>
                <w:rStyle w:val="Hyperlink"/>
                <w:rFonts w:ascii="PT Serif" w:hAnsi="PT Serif"/>
                <w:b w:val="0"/>
                <w:caps w:val="0"/>
                <w:webHidden/>
              </w:rPr>
              <w:tab/>
            </w:r>
            <w:r w:rsidR="009012D5" w:rsidRPr="00DD4194">
              <w:rPr>
                <w:rStyle w:val="Hyperlink"/>
                <w:rFonts w:ascii="PT Serif" w:hAnsi="PT Serif"/>
                <w:b w:val="0"/>
                <w:caps w:val="0"/>
                <w:webHidden/>
              </w:rPr>
              <w:fldChar w:fldCharType="begin"/>
            </w:r>
            <w:r w:rsidR="009012D5" w:rsidRPr="00DD4194">
              <w:rPr>
                <w:rStyle w:val="Hyperlink"/>
                <w:rFonts w:ascii="PT Serif" w:hAnsi="PT Serif"/>
                <w:b w:val="0"/>
                <w:caps w:val="0"/>
                <w:webHidden/>
              </w:rPr>
              <w:instrText xml:space="preserve"> PAGEREF _Toc55398489 \h </w:instrText>
            </w:r>
            <w:r w:rsidR="009012D5" w:rsidRPr="00DD4194">
              <w:rPr>
                <w:rStyle w:val="Hyperlink"/>
                <w:rFonts w:ascii="PT Serif" w:hAnsi="PT Serif"/>
                <w:b w:val="0"/>
                <w:caps w:val="0"/>
                <w:webHidden/>
              </w:rPr>
            </w:r>
            <w:r w:rsidR="009012D5" w:rsidRPr="00DD4194">
              <w:rPr>
                <w:rStyle w:val="Hyperlink"/>
                <w:rFonts w:ascii="PT Serif" w:hAnsi="PT Serif"/>
                <w:b w:val="0"/>
                <w:caps w:val="0"/>
                <w:webHidden/>
              </w:rPr>
              <w:fldChar w:fldCharType="separate"/>
            </w:r>
            <w:r w:rsidR="006566F0">
              <w:rPr>
                <w:rStyle w:val="Hyperlink"/>
                <w:rFonts w:ascii="PT Serif" w:hAnsi="PT Serif"/>
                <w:b w:val="0"/>
                <w:caps w:val="0"/>
                <w:webHidden/>
              </w:rPr>
              <w:t>9</w:t>
            </w:r>
            <w:r w:rsidR="009012D5" w:rsidRPr="00DD4194">
              <w:rPr>
                <w:rStyle w:val="Hyperlink"/>
                <w:rFonts w:ascii="PT Serif" w:hAnsi="PT Serif"/>
                <w:b w:val="0"/>
                <w:caps w:val="0"/>
                <w:webHidden/>
              </w:rPr>
              <w:fldChar w:fldCharType="end"/>
            </w:r>
          </w:hyperlink>
        </w:p>
        <w:p w14:paraId="27350789" w14:textId="27EA4D2E" w:rsidR="009F37D3" w:rsidRPr="009F37D3" w:rsidRDefault="009F37D3" w:rsidP="009F37D3">
          <w:pPr>
            <w:spacing w:after="0" w:line="240" w:lineRule="auto"/>
            <w:rPr>
              <w:rFonts w:ascii="PT Serif" w:hAnsi="PT Serif"/>
              <w:sz w:val="20"/>
              <w:szCs w:val="20"/>
            </w:rPr>
          </w:pPr>
          <w:r w:rsidRPr="009F37D3">
            <w:rPr>
              <w:rFonts w:ascii="PT Serif" w:hAnsi="PT Serif"/>
              <w:bCs/>
              <w:noProof/>
              <w:sz w:val="20"/>
              <w:szCs w:val="20"/>
            </w:rPr>
            <w:fldChar w:fldCharType="end"/>
          </w:r>
        </w:p>
      </w:sdtContent>
    </w:sdt>
    <w:p w14:paraId="08E90E7D" w14:textId="13AC8327" w:rsidR="009F37D3" w:rsidRPr="00A24621" w:rsidRDefault="009F37D3" w:rsidP="004C1DA7">
      <w:pPr>
        <w:pStyle w:val="Heading1"/>
        <w:keepNext w:val="0"/>
        <w:widowControl w:val="0"/>
        <w:tabs>
          <w:tab w:val="num" w:pos="0"/>
        </w:tabs>
        <w:suppressAutoHyphens/>
        <w:spacing w:before="120" w:after="120" w:line="240" w:lineRule="auto"/>
        <w:jc w:val="center"/>
        <w:rPr>
          <w:rFonts w:ascii="PT Serif" w:hAnsi="PT Serif"/>
          <w:color w:val="B27E54"/>
          <w:sz w:val="24"/>
          <w:szCs w:val="24"/>
          <w:lang w:val="en-GB"/>
        </w:rPr>
      </w:pPr>
      <w:bookmarkStart w:id="1" w:name="_Toc397435124"/>
      <w:bookmarkStart w:id="2" w:name="_Toc405329754"/>
      <w:bookmarkStart w:id="3" w:name="_Toc40773628"/>
      <w:bookmarkStart w:id="4" w:name="_Toc55398481"/>
      <w:r w:rsidRPr="00A24621">
        <w:rPr>
          <w:rFonts w:ascii="PT Serif" w:hAnsi="PT Serif"/>
          <w:color w:val="B27E54"/>
          <w:sz w:val="24"/>
          <w:szCs w:val="24"/>
          <w:lang w:val="en-GB"/>
        </w:rPr>
        <w:t xml:space="preserve">I </w:t>
      </w:r>
      <w:bookmarkEnd w:id="1"/>
      <w:r w:rsidRPr="00A24621">
        <w:rPr>
          <w:rFonts w:ascii="PT Serif" w:hAnsi="PT Serif"/>
          <w:color w:val="B27E54"/>
          <w:sz w:val="24"/>
          <w:szCs w:val="24"/>
          <w:lang w:val="en-GB"/>
        </w:rPr>
        <w:t>Terms Used</w:t>
      </w:r>
      <w:bookmarkEnd w:id="2"/>
      <w:bookmarkEnd w:id="3"/>
      <w:bookmarkEnd w:id="4"/>
    </w:p>
    <w:p w14:paraId="4338DD37" w14:textId="7DE08DD7" w:rsidR="00EC2348" w:rsidRPr="009F37D3" w:rsidRDefault="00EC2348" w:rsidP="003F75DF">
      <w:pPr>
        <w:pStyle w:val="Style1"/>
        <w:widowControl w:val="0"/>
        <w:numPr>
          <w:ilvl w:val="0"/>
          <w:numId w:val="2"/>
        </w:numPr>
        <w:tabs>
          <w:tab w:val="num" w:pos="567"/>
        </w:tabs>
        <w:spacing w:before="40" w:after="40" w:line="240" w:lineRule="auto"/>
        <w:ind w:left="0" w:firstLine="0"/>
        <w:jc w:val="both"/>
        <w:rPr>
          <w:rFonts w:ascii="PT Serif" w:hAnsi="PT Serif"/>
          <w:b w:val="0"/>
          <w:lang w:val="en-GB"/>
        </w:rPr>
      </w:pPr>
      <w:r w:rsidRPr="009F37D3">
        <w:rPr>
          <w:rFonts w:ascii="PT Serif" w:hAnsi="PT Serif"/>
          <w:lang w:val="en-GB"/>
        </w:rPr>
        <w:t xml:space="preserve">Bank </w:t>
      </w:r>
      <w:r w:rsidR="00700AA6" w:rsidRPr="00956C53">
        <w:rPr>
          <w:rFonts w:ascii="PT Serif" w:hAnsi="PT Serif"/>
          <w:b w:val="0"/>
          <w:lang w:val="en-US"/>
        </w:rPr>
        <w:t>–</w:t>
      </w:r>
      <w:r w:rsidR="00F97F1D" w:rsidRPr="009F37D3">
        <w:rPr>
          <w:rFonts w:ascii="PT Serif" w:hAnsi="PT Serif"/>
          <w:lang w:val="en-GB"/>
        </w:rPr>
        <w:t xml:space="preserve"> </w:t>
      </w:r>
      <w:r w:rsidR="009F37D3" w:rsidRPr="009F37D3">
        <w:rPr>
          <w:rFonts w:ascii="PT Serif" w:hAnsi="PT Serif"/>
          <w:b w:val="0"/>
          <w:lang w:val="en-GB"/>
        </w:rPr>
        <w:t>Signet Bank AS.</w:t>
      </w:r>
    </w:p>
    <w:p w14:paraId="778B5FD8" w14:textId="111D37E3" w:rsidR="00EC2348" w:rsidRPr="009F37D3" w:rsidRDefault="00EC2348" w:rsidP="003F75DF">
      <w:pPr>
        <w:pStyle w:val="Style1"/>
        <w:widowControl w:val="0"/>
        <w:numPr>
          <w:ilvl w:val="0"/>
          <w:numId w:val="2"/>
        </w:numPr>
        <w:spacing w:before="40" w:after="40" w:line="240" w:lineRule="auto"/>
        <w:ind w:left="567" w:hanging="567"/>
        <w:jc w:val="both"/>
        <w:rPr>
          <w:rFonts w:ascii="PT Serif" w:hAnsi="PT Serif"/>
          <w:lang w:val="en-GB"/>
        </w:rPr>
      </w:pPr>
      <w:r w:rsidRPr="009F37D3">
        <w:rPr>
          <w:rFonts w:ascii="PT Serif" w:hAnsi="PT Serif"/>
          <w:lang w:val="en-GB"/>
        </w:rPr>
        <w:t xml:space="preserve">Employer </w:t>
      </w:r>
      <w:r w:rsidR="003F5058" w:rsidRPr="00956C53">
        <w:rPr>
          <w:rFonts w:ascii="PT Serif" w:hAnsi="PT Serif"/>
          <w:b w:val="0"/>
          <w:lang w:val="en-US"/>
        </w:rPr>
        <w:t>–</w:t>
      </w:r>
      <w:r w:rsidRPr="009F37D3">
        <w:rPr>
          <w:rFonts w:ascii="PT Serif" w:hAnsi="PT Serif"/>
          <w:lang w:val="en-GB"/>
        </w:rPr>
        <w:t xml:space="preserve"> </w:t>
      </w:r>
      <w:r w:rsidRPr="009F37D3">
        <w:rPr>
          <w:rFonts w:ascii="PT Serif" w:hAnsi="PT Serif"/>
          <w:b w:val="0"/>
          <w:lang w:val="en-GB"/>
        </w:rPr>
        <w:t xml:space="preserve">the Bank </w:t>
      </w:r>
      <w:r w:rsidR="00700AA6">
        <w:rPr>
          <w:rFonts w:ascii="PT Serif" w:hAnsi="PT Serif"/>
          <w:b w:val="0"/>
          <w:lang w:val="en-GB"/>
        </w:rPr>
        <w:t xml:space="preserve">or a Group company </w:t>
      </w:r>
      <w:r w:rsidRPr="009F37D3">
        <w:rPr>
          <w:rFonts w:ascii="PT Serif" w:hAnsi="PT Serif"/>
          <w:b w:val="0"/>
          <w:lang w:val="en-GB"/>
        </w:rPr>
        <w:t xml:space="preserve">as a legal entity which employs Employees under a contract of employment and organises and provides for work process pursuant to the </w:t>
      </w:r>
      <w:r w:rsidR="00924065" w:rsidRPr="009F37D3">
        <w:rPr>
          <w:rFonts w:ascii="PT Serif" w:hAnsi="PT Serif"/>
          <w:b w:val="0"/>
          <w:lang w:val="en-GB"/>
        </w:rPr>
        <w:t xml:space="preserve">regulations of the RL and </w:t>
      </w:r>
      <w:r w:rsidRPr="009F37D3">
        <w:rPr>
          <w:rFonts w:ascii="PT Serif" w:hAnsi="PT Serif"/>
          <w:b w:val="0"/>
          <w:lang w:val="en-GB"/>
        </w:rPr>
        <w:t>internal regulations of the Bank</w:t>
      </w:r>
      <w:r w:rsidR="00700AA6">
        <w:rPr>
          <w:rFonts w:ascii="PT Serif" w:hAnsi="PT Serif"/>
          <w:b w:val="0"/>
          <w:lang w:val="en-GB"/>
        </w:rPr>
        <w:t xml:space="preserve"> </w:t>
      </w:r>
      <w:r w:rsidR="003C6132">
        <w:rPr>
          <w:rFonts w:ascii="PT Serif" w:hAnsi="PT Serif"/>
          <w:b w:val="0"/>
          <w:lang w:val="en-GB"/>
        </w:rPr>
        <w:t xml:space="preserve">or </w:t>
      </w:r>
      <w:r w:rsidR="00700AA6">
        <w:rPr>
          <w:rFonts w:ascii="PT Serif" w:hAnsi="PT Serif"/>
          <w:b w:val="0"/>
          <w:lang w:val="en-GB"/>
        </w:rPr>
        <w:t>a Group company</w:t>
      </w:r>
      <w:r w:rsidRPr="009F37D3">
        <w:rPr>
          <w:rFonts w:ascii="PT Serif" w:hAnsi="PT Serif"/>
          <w:b w:val="0"/>
          <w:lang w:val="en-GB"/>
        </w:rPr>
        <w:t>.</w:t>
      </w:r>
    </w:p>
    <w:p w14:paraId="38E8CBA5" w14:textId="27C6FEE1" w:rsidR="00EC2348" w:rsidRPr="009F37D3" w:rsidRDefault="00EC2348" w:rsidP="003F75DF">
      <w:pPr>
        <w:pStyle w:val="Style1"/>
        <w:widowControl w:val="0"/>
        <w:numPr>
          <w:ilvl w:val="0"/>
          <w:numId w:val="2"/>
        </w:numPr>
        <w:spacing w:before="40" w:after="40" w:line="240" w:lineRule="auto"/>
        <w:ind w:left="567" w:hanging="567"/>
        <w:jc w:val="both"/>
        <w:rPr>
          <w:rFonts w:ascii="PT Serif" w:hAnsi="PT Serif"/>
          <w:lang w:val="en-GB"/>
        </w:rPr>
      </w:pPr>
      <w:r w:rsidRPr="009F37D3">
        <w:rPr>
          <w:rFonts w:ascii="PT Serif" w:hAnsi="PT Serif"/>
          <w:lang w:val="en-GB"/>
        </w:rPr>
        <w:t xml:space="preserve">Employee </w:t>
      </w:r>
      <w:r w:rsidR="003F5058" w:rsidRPr="00956C53">
        <w:rPr>
          <w:rFonts w:ascii="PT Serif" w:hAnsi="PT Serif"/>
          <w:b w:val="0"/>
          <w:lang w:val="en-US"/>
        </w:rPr>
        <w:t>–</w:t>
      </w:r>
      <w:r w:rsidR="00F97F1D" w:rsidRPr="009F37D3">
        <w:rPr>
          <w:rFonts w:ascii="PT Serif" w:hAnsi="PT Serif"/>
          <w:b w:val="0"/>
          <w:lang w:val="en-GB"/>
        </w:rPr>
        <w:t xml:space="preserve"> </w:t>
      </w:r>
      <w:r w:rsidRPr="009F37D3">
        <w:rPr>
          <w:rFonts w:ascii="PT Serif" w:hAnsi="PT Serif"/>
          <w:b w:val="0"/>
          <w:lang w:val="en-GB"/>
        </w:rPr>
        <w:t xml:space="preserve">a natural person, including members of the Supervisory </w:t>
      </w:r>
      <w:r w:rsidR="00700AA6">
        <w:rPr>
          <w:rFonts w:ascii="PT Serif" w:hAnsi="PT Serif"/>
          <w:b w:val="0"/>
          <w:lang w:val="en-GB"/>
        </w:rPr>
        <w:t xml:space="preserve">Board </w:t>
      </w:r>
      <w:r w:rsidRPr="009F37D3">
        <w:rPr>
          <w:rFonts w:ascii="PT Serif" w:hAnsi="PT Serif"/>
          <w:b w:val="0"/>
          <w:lang w:val="en-GB"/>
        </w:rPr>
        <w:t xml:space="preserve">and </w:t>
      </w:r>
      <w:r w:rsidR="003F5058">
        <w:rPr>
          <w:rFonts w:ascii="PT Serif" w:hAnsi="PT Serif"/>
          <w:b w:val="0"/>
          <w:lang w:val="en-GB"/>
        </w:rPr>
        <w:t xml:space="preserve">Management </w:t>
      </w:r>
      <w:r w:rsidRPr="009F37D3">
        <w:rPr>
          <w:rFonts w:ascii="PT Serif" w:hAnsi="PT Serif"/>
          <w:b w:val="0"/>
          <w:lang w:val="en-GB"/>
        </w:rPr>
        <w:t>Board of the</w:t>
      </w:r>
      <w:r w:rsidR="003F5058" w:rsidRPr="003F5058">
        <w:rPr>
          <w:rFonts w:ascii="PT Serif" w:hAnsi="PT Serif"/>
          <w:b w:val="0"/>
          <w:lang w:val="en-GB"/>
        </w:rPr>
        <w:t xml:space="preserve"> </w:t>
      </w:r>
      <w:r w:rsidR="003F5058">
        <w:rPr>
          <w:rFonts w:ascii="PT Serif" w:hAnsi="PT Serif"/>
          <w:b w:val="0"/>
          <w:lang w:val="en-GB"/>
        </w:rPr>
        <w:t>Group companies</w:t>
      </w:r>
      <w:r w:rsidRPr="009F37D3">
        <w:rPr>
          <w:rFonts w:ascii="PT Serif" w:hAnsi="PT Serif"/>
          <w:b w:val="0"/>
          <w:lang w:val="en-GB"/>
        </w:rPr>
        <w:t>, performing specific work under the management of his or her Employer in accordance with a contract of employment for the remuneration specified in the contract of employment.</w:t>
      </w:r>
    </w:p>
    <w:p w14:paraId="1EE7438C" w14:textId="1FEC6DA3" w:rsidR="00E83AB2" w:rsidRDefault="003F5058" w:rsidP="003F75DF">
      <w:pPr>
        <w:pStyle w:val="Style1"/>
        <w:widowControl w:val="0"/>
        <w:numPr>
          <w:ilvl w:val="0"/>
          <w:numId w:val="2"/>
        </w:numPr>
        <w:tabs>
          <w:tab w:val="num" w:pos="567"/>
        </w:tabs>
        <w:spacing w:before="40" w:after="40" w:line="240" w:lineRule="auto"/>
        <w:ind w:left="0" w:firstLine="0"/>
        <w:jc w:val="both"/>
        <w:rPr>
          <w:rFonts w:ascii="PT Serif" w:hAnsi="PT Serif"/>
          <w:b w:val="0"/>
          <w:lang w:val="en-GB"/>
        </w:rPr>
      </w:pPr>
      <w:r w:rsidRPr="003F5058">
        <w:rPr>
          <w:rFonts w:ascii="PT Serif" w:hAnsi="PT Serif"/>
          <w:lang w:val="en-GB"/>
        </w:rPr>
        <w:t>SD</w:t>
      </w:r>
      <w:r w:rsidRPr="003F5058">
        <w:rPr>
          <w:rFonts w:ascii="PT Serif" w:hAnsi="PT Serif"/>
          <w:b w:val="0"/>
          <w:lang w:val="en-GB"/>
        </w:rPr>
        <w:t xml:space="preserve"> – Security Department of the Bank.</w:t>
      </w:r>
    </w:p>
    <w:p w14:paraId="4C36BE8F" w14:textId="6FC2FEDF" w:rsidR="003F5058" w:rsidRPr="003F5058" w:rsidRDefault="003F5058" w:rsidP="003F75DF">
      <w:pPr>
        <w:pStyle w:val="Style1"/>
        <w:widowControl w:val="0"/>
        <w:numPr>
          <w:ilvl w:val="0"/>
          <w:numId w:val="2"/>
        </w:numPr>
        <w:tabs>
          <w:tab w:val="num" w:pos="567"/>
        </w:tabs>
        <w:spacing w:before="40" w:after="40" w:line="240" w:lineRule="auto"/>
        <w:ind w:left="0" w:firstLine="0"/>
        <w:jc w:val="both"/>
        <w:rPr>
          <w:rFonts w:ascii="PT Serif" w:hAnsi="PT Serif"/>
          <w:b w:val="0"/>
          <w:lang w:val="en-GB"/>
        </w:rPr>
      </w:pPr>
      <w:r w:rsidRPr="00E83AB2">
        <w:rPr>
          <w:rFonts w:ascii="PT Serif" w:hAnsi="PT Serif"/>
          <w:lang w:val="en-GB"/>
        </w:rPr>
        <w:t>Group</w:t>
      </w:r>
      <w:r>
        <w:rPr>
          <w:rFonts w:ascii="PT Serif" w:hAnsi="PT Serif"/>
          <w:b w:val="0"/>
          <w:lang w:val="en-GB"/>
        </w:rPr>
        <w:t xml:space="preserve"> </w:t>
      </w:r>
      <w:r w:rsidRPr="00E83AB2">
        <w:rPr>
          <w:rFonts w:ascii="PT Serif" w:hAnsi="PT Serif"/>
          <w:b w:val="0"/>
          <w:lang w:val="en-GB"/>
        </w:rPr>
        <w:t>– the Bank and its subsidiaries</w:t>
      </w:r>
    </w:p>
    <w:p w14:paraId="55D93B40" w14:textId="7AA2B756" w:rsidR="00EC2348" w:rsidRPr="009F37D3" w:rsidRDefault="00F97F1D" w:rsidP="003F75DF">
      <w:pPr>
        <w:pStyle w:val="Style1"/>
        <w:widowControl w:val="0"/>
        <w:numPr>
          <w:ilvl w:val="0"/>
          <w:numId w:val="2"/>
        </w:numPr>
        <w:tabs>
          <w:tab w:val="num" w:pos="567"/>
        </w:tabs>
        <w:spacing w:before="40" w:after="40" w:line="240" w:lineRule="auto"/>
        <w:ind w:left="0" w:firstLine="0"/>
        <w:jc w:val="both"/>
        <w:rPr>
          <w:rFonts w:ascii="PT Serif" w:hAnsi="PT Serif"/>
          <w:b w:val="0"/>
          <w:lang w:val="en-GB"/>
        </w:rPr>
      </w:pPr>
      <w:r w:rsidRPr="009F37D3">
        <w:rPr>
          <w:rFonts w:ascii="PT Serif" w:hAnsi="PT Serif"/>
          <w:lang w:val="en-GB"/>
        </w:rPr>
        <w:t>RL</w:t>
      </w:r>
      <w:r w:rsidRPr="009F37D3">
        <w:rPr>
          <w:rFonts w:ascii="PT Serif" w:hAnsi="PT Serif"/>
          <w:b w:val="0"/>
          <w:lang w:val="en-GB"/>
        </w:rPr>
        <w:t xml:space="preserve"> </w:t>
      </w:r>
      <w:r w:rsidR="003F5058" w:rsidRPr="00956C53">
        <w:rPr>
          <w:rFonts w:ascii="PT Serif" w:hAnsi="PT Serif"/>
          <w:b w:val="0"/>
          <w:lang w:val="en-US"/>
        </w:rPr>
        <w:t>–</w:t>
      </w:r>
      <w:r w:rsidRPr="009F37D3">
        <w:rPr>
          <w:rFonts w:ascii="PT Serif" w:hAnsi="PT Serif"/>
          <w:b w:val="0"/>
          <w:lang w:val="en-GB"/>
        </w:rPr>
        <w:t xml:space="preserve"> </w:t>
      </w:r>
      <w:r w:rsidR="00EC2348" w:rsidRPr="009F37D3">
        <w:rPr>
          <w:rFonts w:ascii="PT Serif" w:hAnsi="PT Serif"/>
          <w:b w:val="0"/>
          <w:lang w:val="en-GB"/>
        </w:rPr>
        <w:t>the Republic of Latvia.</w:t>
      </w:r>
    </w:p>
    <w:p w14:paraId="09C2FCF1" w14:textId="49194D84" w:rsidR="00EC2348" w:rsidRPr="009F37D3" w:rsidRDefault="004C5771" w:rsidP="003F75DF">
      <w:pPr>
        <w:pStyle w:val="Style1"/>
        <w:widowControl w:val="0"/>
        <w:numPr>
          <w:ilvl w:val="0"/>
          <w:numId w:val="2"/>
        </w:numPr>
        <w:tabs>
          <w:tab w:val="num" w:pos="567"/>
        </w:tabs>
        <w:spacing w:before="40" w:after="40" w:line="240" w:lineRule="auto"/>
        <w:ind w:left="0" w:firstLine="0"/>
        <w:jc w:val="both"/>
        <w:rPr>
          <w:rFonts w:ascii="PT Serif" w:hAnsi="PT Serif"/>
          <w:b w:val="0"/>
          <w:lang w:val="en-GB"/>
        </w:rPr>
      </w:pPr>
      <w:r w:rsidRPr="009F37D3">
        <w:rPr>
          <w:rFonts w:ascii="PT Serif" w:hAnsi="PT Serif"/>
          <w:lang w:val="en-GB"/>
        </w:rPr>
        <w:t>HR</w:t>
      </w:r>
      <w:r w:rsidR="00924065" w:rsidRPr="009F37D3">
        <w:rPr>
          <w:rFonts w:ascii="PT Serif" w:hAnsi="PT Serif"/>
          <w:lang w:val="en-GB"/>
        </w:rPr>
        <w:t xml:space="preserve"> </w:t>
      </w:r>
      <w:r w:rsidR="003F5058" w:rsidRPr="00956C53">
        <w:rPr>
          <w:rFonts w:ascii="PT Serif" w:hAnsi="PT Serif"/>
          <w:b w:val="0"/>
          <w:lang w:val="en-US"/>
        </w:rPr>
        <w:t>–</w:t>
      </w:r>
      <w:r w:rsidR="00F97F1D" w:rsidRPr="009F37D3">
        <w:rPr>
          <w:rFonts w:ascii="PT Serif" w:hAnsi="PT Serif"/>
          <w:lang w:val="en-GB"/>
        </w:rPr>
        <w:t xml:space="preserve"> </w:t>
      </w:r>
      <w:r w:rsidR="003F5058">
        <w:rPr>
          <w:rFonts w:ascii="PT Serif" w:hAnsi="PT Serif"/>
          <w:b w:val="0"/>
          <w:lang w:val="en-GB"/>
        </w:rPr>
        <w:t xml:space="preserve">HR </w:t>
      </w:r>
      <w:r w:rsidR="00C85191">
        <w:rPr>
          <w:rFonts w:ascii="PT Serif" w:hAnsi="PT Serif"/>
          <w:b w:val="0"/>
          <w:lang w:val="en-GB"/>
        </w:rPr>
        <w:t>manager</w:t>
      </w:r>
      <w:r w:rsidR="00C85191" w:rsidRPr="009F37D3">
        <w:rPr>
          <w:rFonts w:ascii="PT Serif" w:hAnsi="PT Serif"/>
          <w:b w:val="0"/>
          <w:lang w:val="en-GB"/>
        </w:rPr>
        <w:t xml:space="preserve"> </w:t>
      </w:r>
      <w:r w:rsidR="00924065" w:rsidRPr="009F37D3">
        <w:rPr>
          <w:rFonts w:ascii="PT Serif" w:hAnsi="PT Serif"/>
          <w:b w:val="0"/>
          <w:lang w:val="en-GB"/>
        </w:rPr>
        <w:t xml:space="preserve">of the </w:t>
      </w:r>
      <w:r w:rsidR="00924065" w:rsidRPr="00A076AF">
        <w:rPr>
          <w:rFonts w:ascii="PT Serif" w:hAnsi="PT Serif"/>
          <w:b w:val="0"/>
          <w:lang w:val="en-GB"/>
        </w:rPr>
        <w:t>Bank</w:t>
      </w:r>
      <w:r w:rsidR="00EC2348" w:rsidRPr="00A076AF">
        <w:rPr>
          <w:rFonts w:ascii="PT Serif" w:hAnsi="PT Serif"/>
          <w:b w:val="0"/>
          <w:lang w:val="en-GB"/>
        </w:rPr>
        <w:t>.</w:t>
      </w:r>
      <w:r w:rsidR="003F5058">
        <w:rPr>
          <w:rFonts w:ascii="PT Serif" w:hAnsi="PT Serif"/>
          <w:b w:val="0"/>
          <w:lang w:val="en-GB"/>
        </w:rPr>
        <w:t xml:space="preserve"> </w:t>
      </w:r>
    </w:p>
    <w:p w14:paraId="186E523D" w14:textId="177A6760" w:rsidR="00EC2348" w:rsidRPr="009F37D3" w:rsidRDefault="00924065" w:rsidP="003F75DF">
      <w:pPr>
        <w:pStyle w:val="Style1"/>
        <w:widowControl w:val="0"/>
        <w:numPr>
          <w:ilvl w:val="0"/>
          <w:numId w:val="2"/>
        </w:numPr>
        <w:tabs>
          <w:tab w:val="num" w:pos="567"/>
        </w:tabs>
        <w:spacing w:before="40" w:after="40" w:line="240" w:lineRule="auto"/>
        <w:ind w:left="0" w:firstLine="0"/>
        <w:jc w:val="both"/>
        <w:rPr>
          <w:rFonts w:ascii="PT Serif" w:hAnsi="PT Serif"/>
          <w:b w:val="0"/>
          <w:lang w:val="en-GB"/>
        </w:rPr>
      </w:pPr>
      <w:r w:rsidRPr="009F37D3">
        <w:rPr>
          <w:rFonts w:ascii="PT Serif" w:hAnsi="PT Serif"/>
          <w:lang w:val="en-GB"/>
        </w:rPr>
        <w:t xml:space="preserve">CRMD </w:t>
      </w:r>
      <w:r w:rsidR="003F5058" w:rsidRPr="00956C53">
        <w:rPr>
          <w:rFonts w:ascii="PT Serif" w:hAnsi="PT Serif"/>
          <w:b w:val="0"/>
          <w:lang w:val="en-US"/>
        </w:rPr>
        <w:t>–</w:t>
      </w:r>
      <w:r w:rsidR="00F97F1D" w:rsidRPr="009F37D3">
        <w:rPr>
          <w:rFonts w:ascii="PT Serif" w:hAnsi="PT Serif"/>
          <w:b w:val="0"/>
          <w:lang w:val="en-GB"/>
        </w:rPr>
        <w:t xml:space="preserve"> </w:t>
      </w:r>
      <w:r w:rsidRPr="009F37D3">
        <w:rPr>
          <w:rFonts w:ascii="PT Serif" w:hAnsi="PT Serif"/>
          <w:b w:val="0"/>
          <w:lang w:val="en-GB"/>
        </w:rPr>
        <w:t xml:space="preserve">Compliance and </w:t>
      </w:r>
      <w:r w:rsidR="00EC2348" w:rsidRPr="009F37D3">
        <w:rPr>
          <w:rFonts w:ascii="PT Serif" w:hAnsi="PT Serif"/>
          <w:b w:val="0"/>
          <w:lang w:val="en-GB"/>
        </w:rPr>
        <w:t xml:space="preserve">Risk </w:t>
      </w:r>
      <w:r w:rsidRPr="009F37D3">
        <w:rPr>
          <w:rFonts w:ascii="PT Serif" w:hAnsi="PT Serif"/>
          <w:b w:val="0"/>
          <w:lang w:val="en-GB"/>
        </w:rPr>
        <w:t>Management Division</w:t>
      </w:r>
      <w:r w:rsidR="00836281" w:rsidRPr="009F37D3">
        <w:rPr>
          <w:rFonts w:ascii="PT Serif" w:hAnsi="PT Serif"/>
          <w:b w:val="0"/>
          <w:lang w:val="en-GB"/>
        </w:rPr>
        <w:t xml:space="preserve"> </w:t>
      </w:r>
      <w:r w:rsidR="00F97F1D" w:rsidRPr="009F37D3">
        <w:rPr>
          <w:rFonts w:ascii="PT Serif" w:hAnsi="PT Serif"/>
          <w:b w:val="0"/>
          <w:lang w:val="en-GB"/>
        </w:rPr>
        <w:t>of the Bank</w:t>
      </w:r>
      <w:r w:rsidR="00EC2348" w:rsidRPr="009F37D3">
        <w:rPr>
          <w:rFonts w:ascii="PT Serif" w:hAnsi="PT Serif"/>
          <w:b w:val="0"/>
          <w:lang w:val="en-GB"/>
        </w:rPr>
        <w:t>.</w:t>
      </w:r>
    </w:p>
    <w:p w14:paraId="5B55B9D6" w14:textId="71CAB88E" w:rsidR="00EC2348" w:rsidRPr="009F37D3" w:rsidRDefault="00F75C22" w:rsidP="003F75DF">
      <w:pPr>
        <w:pStyle w:val="Style1"/>
        <w:widowControl w:val="0"/>
        <w:numPr>
          <w:ilvl w:val="0"/>
          <w:numId w:val="2"/>
        </w:numPr>
        <w:spacing w:before="40" w:after="40" w:line="240" w:lineRule="auto"/>
        <w:ind w:left="567" w:hanging="567"/>
        <w:jc w:val="both"/>
        <w:rPr>
          <w:rFonts w:ascii="PT Serif" w:hAnsi="PT Serif"/>
          <w:b w:val="0"/>
          <w:lang w:val="en-GB"/>
        </w:rPr>
      </w:pPr>
      <w:r w:rsidRPr="003F75DF">
        <w:rPr>
          <w:rFonts w:ascii="PT Serif" w:hAnsi="PT Serif"/>
          <w:lang w:val="en-GB"/>
        </w:rPr>
        <w:t xml:space="preserve">The </w:t>
      </w:r>
      <w:r w:rsidR="00EC2348" w:rsidRPr="009F37D3">
        <w:rPr>
          <w:rFonts w:ascii="PT Serif" w:hAnsi="PT Serif"/>
          <w:lang w:val="en-GB"/>
        </w:rPr>
        <w:t xml:space="preserve">Standards </w:t>
      </w:r>
      <w:r w:rsidR="003F5058" w:rsidRPr="00956C53">
        <w:rPr>
          <w:rFonts w:ascii="PT Serif" w:hAnsi="PT Serif"/>
          <w:b w:val="0"/>
          <w:lang w:val="en-US"/>
        </w:rPr>
        <w:t>–</w:t>
      </w:r>
      <w:r w:rsidR="00F97F1D" w:rsidRPr="009F37D3">
        <w:rPr>
          <w:rFonts w:ascii="PT Serif" w:hAnsi="PT Serif"/>
          <w:b w:val="0"/>
          <w:lang w:val="en-GB"/>
        </w:rPr>
        <w:t xml:space="preserve"> </w:t>
      </w:r>
      <w:r w:rsidR="00F97F1D" w:rsidRPr="009F37D3">
        <w:rPr>
          <w:rFonts w:ascii="PT Serif" w:hAnsi="PT Serif"/>
          <w:b w:val="0"/>
          <w:lang w:val="en-US"/>
        </w:rPr>
        <w:t xml:space="preserve">the internal regulatory document of the Bank </w:t>
      </w:r>
      <w:r w:rsidR="00F97F1D" w:rsidRPr="009F37D3">
        <w:rPr>
          <w:rFonts w:ascii="PT Serif" w:hAnsi="PT Serif"/>
          <w:b w:val="0"/>
          <w:lang w:val="en-GB"/>
        </w:rPr>
        <w:t>‘</w:t>
      </w:r>
      <w:r w:rsidR="003F5058" w:rsidRPr="00EA1849">
        <w:rPr>
          <w:rFonts w:ascii="PT Serif" w:hAnsi="PT Serif"/>
          <w:b w:val="0"/>
          <w:lang w:val="en-US"/>
        </w:rPr>
        <w:t xml:space="preserve">Corporate Values and </w:t>
      </w:r>
      <w:r w:rsidR="003F5058" w:rsidRPr="002C1CC8">
        <w:rPr>
          <w:rFonts w:ascii="PT Serif" w:hAnsi="PT Serif"/>
          <w:b w:val="0"/>
          <w:lang w:val="en-GB"/>
        </w:rPr>
        <w:t>Standards</w:t>
      </w:r>
      <w:r w:rsidR="003F5058" w:rsidRPr="00EA1849">
        <w:rPr>
          <w:rFonts w:ascii="PT Serif" w:hAnsi="PT Serif"/>
          <w:b w:val="0"/>
          <w:lang w:val="en-US"/>
        </w:rPr>
        <w:t xml:space="preserve"> of Professional Conduct and Ethics</w:t>
      </w:r>
      <w:r w:rsidR="00F97F1D" w:rsidRPr="00EA1849">
        <w:rPr>
          <w:rFonts w:ascii="PT Serif" w:hAnsi="PT Serif"/>
          <w:b w:val="0"/>
          <w:lang w:val="en-US"/>
        </w:rPr>
        <w:t>’</w:t>
      </w:r>
      <w:r w:rsidR="00EC2348" w:rsidRPr="009F37D3">
        <w:rPr>
          <w:rFonts w:ascii="PT Serif" w:hAnsi="PT Serif"/>
          <w:b w:val="0"/>
          <w:lang w:val="en-GB"/>
        </w:rPr>
        <w:t>.</w:t>
      </w:r>
    </w:p>
    <w:p w14:paraId="4D3E21DE" w14:textId="77777777" w:rsidR="009F37D3" w:rsidRPr="00A24621" w:rsidRDefault="009F37D3" w:rsidP="004C1DA7">
      <w:pPr>
        <w:pStyle w:val="Heading1"/>
        <w:keepNext w:val="0"/>
        <w:widowControl w:val="0"/>
        <w:tabs>
          <w:tab w:val="num" w:pos="0"/>
        </w:tabs>
        <w:suppressAutoHyphens/>
        <w:spacing w:before="120" w:after="120" w:line="240" w:lineRule="auto"/>
        <w:jc w:val="center"/>
        <w:rPr>
          <w:rFonts w:ascii="PT Serif" w:hAnsi="PT Serif"/>
          <w:color w:val="B27E54"/>
          <w:sz w:val="24"/>
          <w:szCs w:val="24"/>
          <w:lang w:val="en-GB"/>
        </w:rPr>
      </w:pPr>
      <w:bookmarkStart w:id="5" w:name="_Toc365286789"/>
      <w:bookmarkStart w:id="6" w:name="_Toc365466745"/>
      <w:bookmarkStart w:id="7" w:name="_Toc365466939"/>
      <w:bookmarkStart w:id="8" w:name="_Toc365879081"/>
      <w:bookmarkStart w:id="9" w:name="_Toc368313489"/>
      <w:bookmarkStart w:id="10" w:name="_Toc378158401"/>
      <w:bookmarkStart w:id="11" w:name="_Toc397435125"/>
      <w:bookmarkStart w:id="12" w:name="_Toc405329755"/>
      <w:bookmarkStart w:id="13" w:name="_Toc40773629"/>
      <w:bookmarkStart w:id="14" w:name="_Toc55398482"/>
      <w:r w:rsidRPr="00A24621">
        <w:rPr>
          <w:rFonts w:ascii="PT Serif" w:hAnsi="PT Serif"/>
          <w:color w:val="B27E54"/>
          <w:sz w:val="24"/>
          <w:szCs w:val="24"/>
          <w:lang w:val="en-GB"/>
        </w:rPr>
        <w:t xml:space="preserve">II </w:t>
      </w:r>
      <w:bookmarkEnd w:id="5"/>
      <w:bookmarkEnd w:id="6"/>
      <w:bookmarkEnd w:id="7"/>
      <w:bookmarkEnd w:id="8"/>
      <w:bookmarkEnd w:id="9"/>
      <w:bookmarkEnd w:id="10"/>
      <w:bookmarkEnd w:id="11"/>
      <w:bookmarkEnd w:id="12"/>
      <w:r>
        <w:rPr>
          <w:rFonts w:ascii="PT Serif" w:hAnsi="PT Serif"/>
          <w:color w:val="B27E54"/>
          <w:sz w:val="24"/>
          <w:szCs w:val="24"/>
          <w:lang w:val="en-GB"/>
        </w:rPr>
        <w:t>General Provisions</w:t>
      </w:r>
      <w:bookmarkEnd w:id="13"/>
      <w:bookmarkEnd w:id="14"/>
    </w:p>
    <w:p w14:paraId="5A4675BC" w14:textId="6A68A27D" w:rsidR="00EE3EB6" w:rsidRDefault="00EE3EB6" w:rsidP="00E00633">
      <w:pPr>
        <w:pStyle w:val="Style1"/>
        <w:widowControl w:val="0"/>
        <w:numPr>
          <w:ilvl w:val="0"/>
          <w:numId w:val="2"/>
        </w:numPr>
        <w:spacing w:before="40" w:after="40" w:line="240" w:lineRule="auto"/>
        <w:ind w:left="567" w:hanging="567"/>
        <w:jc w:val="both"/>
        <w:rPr>
          <w:rFonts w:ascii="PT Serif" w:hAnsi="PT Serif"/>
          <w:b w:val="0"/>
          <w:lang w:val="en-GB"/>
        </w:rPr>
      </w:pPr>
      <w:r w:rsidRPr="00797357">
        <w:rPr>
          <w:rFonts w:ascii="PT Serif" w:hAnsi="PT Serif"/>
          <w:b w:val="0"/>
          <w:lang w:val="en-GB"/>
        </w:rPr>
        <w:t xml:space="preserve">The Group shall establish and document the Group's corporate values and standards of professional conduct and ethics, to ensure that members of the Supervisory Board, members of the Management Board, persons performing key functions, heads </w:t>
      </w:r>
      <w:r w:rsidRPr="00563601">
        <w:rPr>
          <w:rFonts w:ascii="PT Serif" w:hAnsi="PT Serif"/>
          <w:b w:val="0"/>
          <w:lang w:val="en-GB"/>
        </w:rPr>
        <w:t xml:space="preserve">of </w:t>
      </w:r>
      <w:r>
        <w:rPr>
          <w:rFonts w:ascii="PT Serif" w:hAnsi="PT Serif"/>
          <w:b w:val="0"/>
          <w:lang w:val="en-GB"/>
        </w:rPr>
        <w:lastRenderedPageBreak/>
        <w:t>departments and other E</w:t>
      </w:r>
      <w:r w:rsidRPr="00D34A22">
        <w:rPr>
          <w:rFonts w:ascii="PT Serif" w:hAnsi="PT Serif"/>
          <w:b w:val="0"/>
          <w:lang w:val="en-GB"/>
        </w:rPr>
        <w:t xml:space="preserve">mployees of the Group, while </w:t>
      </w:r>
      <w:r w:rsidRPr="00D34A22">
        <w:rPr>
          <w:rFonts w:ascii="PT Serif" w:hAnsi="PT Serif"/>
          <w:b w:val="0"/>
          <w:iCs/>
          <w:lang w:val="en-US"/>
        </w:rPr>
        <w:t>working towards the same goals</w:t>
      </w:r>
      <w:r w:rsidRPr="00D34A22">
        <w:rPr>
          <w:rFonts w:ascii="PT Serif" w:hAnsi="PT Serif"/>
          <w:b w:val="0"/>
          <w:lang w:val="en-GB"/>
        </w:rPr>
        <w:t xml:space="preserve">, </w:t>
      </w:r>
      <w:r w:rsidRPr="00B273DF">
        <w:rPr>
          <w:rFonts w:ascii="PT Serif" w:hAnsi="PT Serif"/>
          <w:b w:val="0"/>
          <w:lang w:val="en-GB"/>
        </w:rPr>
        <w:t>perform their duties with the utmost integrity, are</w:t>
      </w:r>
      <w:r w:rsidRPr="00AF217D">
        <w:rPr>
          <w:rFonts w:ascii="PT Serif" w:hAnsi="PT Serif"/>
          <w:b w:val="0"/>
          <w:lang w:val="en-GB"/>
        </w:rPr>
        <w:t xml:space="preserve"> impartial in the performance of their duties and when making decisions, comply with laws, regulations and standards, respect the confidentiality of information about transactions and customers and trade secrets,</w:t>
      </w:r>
      <w:r>
        <w:rPr>
          <w:rFonts w:ascii="PT Serif" w:hAnsi="PT Serif"/>
          <w:b w:val="0"/>
          <w:lang w:val="en-GB"/>
        </w:rPr>
        <w:t xml:space="preserve"> </w:t>
      </w:r>
      <w:r w:rsidRPr="00797357">
        <w:rPr>
          <w:rFonts w:ascii="PT Serif" w:hAnsi="PT Serif"/>
          <w:b w:val="0"/>
          <w:lang w:val="en-GB"/>
        </w:rPr>
        <w:t xml:space="preserve">including respect the basic principles of personal data protection, and in their conduct and behaviour </w:t>
      </w:r>
      <w:r w:rsidRPr="00563601">
        <w:rPr>
          <w:rFonts w:ascii="PT Serif" w:hAnsi="PT Serif"/>
          <w:b w:val="0"/>
          <w:lang w:val="en-GB"/>
        </w:rPr>
        <w:t>comply with high ethical standards</w:t>
      </w:r>
      <w:r>
        <w:rPr>
          <w:rFonts w:ascii="PT Serif" w:hAnsi="PT Serif"/>
          <w:b w:val="0"/>
          <w:lang w:val="en-GB"/>
        </w:rPr>
        <w:t>.</w:t>
      </w:r>
    </w:p>
    <w:p w14:paraId="03DB091B" w14:textId="0DC2CD45" w:rsidR="0076006E" w:rsidRDefault="00F97F1D" w:rsidP="000823C0">
      <w:pPr>
        <w:pStyle w:val="Style1"/>
        <w:widowControl w:val="0"/>
        <w:numPr>
          <w:ilvl w:val="0"/>
          <w:numId w:val="2"/>
        </w:numPr>
        <w:spacing w:before="40" w:after="40" w:line="240" w:lineRule="auto"/>
        <w:ind w:left="0" w:firstLine="0"/>
        <w:jc w:val="both"/>
        <w:rPr>
          <w:rFonts w:ascii="PT Serif" w:hAnsi="PT Serif"/>
          <w:b w:val="0"/>
          <w:lang w:val="en-GB"/>
        </w:rPr>
      </w:pPr>
      <w:r w:rsidRPr="009F37D3">
        <w:rPr>
          <w:rFonts w:ascii="PT Serif" w:hAnsi="PT Serif"/>
          <w:b w:val="0"/>
          <w:lang w:val="en-GB"/>
        </w:rPr>
        <w:t>The objective of the Standards is</w:t>
      </w:r>
      <w:r w:rsidR="00374FD8">
        <w:rPr>
          <w:rFonts w:ascii="PT Serif" w:hAnsi="PT Serif"/>
          <w:b w:val="0"/>
          <w:lang w:val="en-GB"/>
        </w:rPr>
        <w:t>:</w:t>
      </w:r>
    </w:p>
    <w:p w14:paraId="16963232" w14:textId="402E36CB" w:rsidR="00374FD8" w:rsidRDefault="00F97F1D" w:rsidP="00E00633">
      <w:pPr>
        <w:pStyle w:val="Style1"/>
        <w:widowControl w:val="0"/>
        <w:numPr>
          <w:ilvl w:val="1"/>
          <w:numId w:val="2"/>
        </w:numPr>
        <w:spacing w:before="40" w:after="40" w:line="240" w:lineRule="auto"/>
        <w:ind w:left="1276" w:hanging="709"/>
        <w:jc w:val="both"/>
        <w:rPr>
          <w:rFonts w:ascii="PT Serif" w:hAnsi="PT Serif"/>
          <w:b w:val="0"/>
          <w:lang w:val="en-GB"/>
        </w:rPr>
      </w:pPr>
      <w:r w:rsidRPr="009F37D3">
        <w:rPr>
          <w:rFonts w:ascii="PT Serif" w:hAnsi="PT Serif"/>
          <w:b w:val="0"/>
          <w:lang w:val="en-GB"/>
        </w:rPr>
        <w:t>to establish certain guidelines of conduct to be observed by Employees in their relationship with their colleagues, clients, co-operation partners and society overall</w:t>
      </w:r>
      <w:r w:rsidR="00374FD8">
        <w:rPr>
          <w:rFonts w:ascii="PT Serif" w:hAnsi="PT Serif"/>
          <w:b w:val="0"/>
          <w:lang w:val="en-GB"/>
        </w:rPr>
        <w:t>;</w:t>
      </w:r>
    </w:p>
    <w:p w14:paraId="7FD32802" w14:textId="3C039029" w:rsidR="00F97F1D" w:rsidRPr="009F37D3" w:rsidRDefault="00374FD8" w:rsidP="00E00633">
      <w:pPr>
        <w:pStyle w:val="Style1"/>
        <w:widowControl w:val="0"/>
        <w:numPr>
          <w:ilvl w:val="1"/>
          <w:numId w:val="2"/>
        </w:numPr>
        <w:spacing w:before="40" w:after="40" w:line="240" w:lineRule="auto"/>
        <w:ind w:left="1276" w:hanging="709"/>
        <w:jc w:val="both"/>
        <w:rPr>
          <w:rFonts w:ascii="PT Serif" w:hAnsi="PT Serif"/>
          <w:b w:val="0"/>
          <w:lang w:val="en-GB"/>
        </w:rPr>
      </w:pPr>
      <w:r w:rsidRPr="0076006E">
        <w:rPr>
          <w:rFonts w:ascii="PT Serif" w:hAnsi="PT Serif"/>
          <w:b w:val="0"/>
          <w:lang w:val="en-GB"/>
        </w:rPr>
        <w:t>to address corruption, insider dealing and any other illegal, unethical or questionable conduct, as well as to mitigate risks related to operational activities and reputation</w:t>
      </w:r>
      <w:r w:rsidR="00F97F1D" w:rsidRPr="009F37D3">
        <w:rPr>
          <w:rFonts w:ascii="PT Serif" w:hAnsi="PT Serif"/>
          <w:b w:val="0"/>
          <w:lang w:val="en-GB"/>
        </w:rPr>
        <w:t>.</w:t>
      </w:r>
    </w:p>
    <w:p w14:paraId="62B2C3FE" w14:textId="32334F84" w:rsidR="00F97F1D" w:rsidRPr="009F37D3" w:rsidRDefault="00F97F1D" w:rsidP="00E00633">
      <w:pPr>
        <w:pStyle w:val="Style1"/>
        <w:widowControl w:val="0"/>
        <w:numPr>
          <w:ilvl w:val="0"/>
          <w:numId w:val="2"/>
        </w:numPr>
        <w:spacing w:before="40" w:after="40" w:line="240" w:lineRule="auto"/>
        <w:ind w:left="567" w:hanging="567"/>
        <w:jc w:val="both"/>
        <w:rPr>
          <w:rFonts w:ascii="PT Serif" w:hAnsi="PT Serif"/>
          <w:b w:val="0"/>
          <w:lang w:val="en-GB"/>
        </w:rPr>
      </w:pPr>
      <w:r w:rsidRPr="009F37D3">
        <w:rPr>
          <w:rFonts w:ascii="PT Serif" w:hAnsi="PT Serif"/>
          <w:b w:val="0"/>
          <w:color w:val="000000"/>
          <w:lang w:val="en-GB"/>
        </w:rPr>
        <w:t xml:space="preserve">The Standards are based on the </w:t>
      </w:r>
      <w:r w:rsidR="00A3553D">
        <w:rPr>
          <w:rFonts w:ascii="PT Serif" w:hAnsi="PT Serif"/>
          <w:b w:val="0"/>
          <w:color w:val="000000"/>
          <w:lang w:val="en-GB"/>
        </w:rPr>
        <w:t>Group’s</w:t>
      </w:r>
      <w:r w:rsidRPr="009F37D3">
        <w:rPr>
          <w:rFonts w:ascii="PT Serif" w:hAnsi="PT Serif"/>
          <w:b w:val="0"/>
          <w:color w:val="000000"/>
          <w:lang w:val="en-GB"/>
        </w:rPr>
        <w:t xml:space="preserve"> strategy, objectives and values – excellence, </w:t>
      </w:r>
      <w:r w:rsidRPr="00002F77">
        <w:rPr>
          <w:rFonts w:ascii="PT Serif" w:hAnsi="PT Serif"/>
          <w:b w:val="0"/>
          <w:lang w:val="en-GB"/>
        </w:rPr>
        <w:t>partnership</w:t>
      </w:r>
      <w:r w:rsidRPr="009F37D3">
        <w:rPr>
          <w:rFonts w:ascii="PT Serif" w:hAnsi="PT Serif"/>
          <w:b w:val="0"/>
          <w:color w:val="000000"/>
          <w:lang w:val="en-GB"/>
        </w:rPr>
        <w:t xml:space="preserve">, commitment – which provide for the development of the </w:t>
      </w:r>
      <w:r w:rsidR="00A3553D">
        <w:rPr>
          <w:rFonts w:ascii="PT Serif" w:hAnsi="PT Serif"/>
          <w:b w:val="0"/>
          <w:color w:val="000000"/>
          <w:lang w:val="en-GB"/>
        </w:rPr>
        <w:t>Group’s</w:t>
      </w:r>
      <w:r w:rsidRPr="009F37D3">
        <w:rPr>
          <w:rFonts w:ascii="PT Serif" w:hAnsi="PT Serif"/>
          <w:b w:val="0"/>
          <w:color w:val="000000"/>
          <w:lang w:val="en-GB"/>
        </w:rPr>
        <w:t xml:space="preserve"> corporate </w:t>
      </w:r>
      <w:r w:rsidRPr="009F37D3">
        <w:rPr>
          <w:rFonts w:ascii="PT Serif" w:hAnsi="PT Serif"/>
          <w:b w:val="0"/>
          <w:lang w:val="en-GB"/>
        </w:rPr>
        <w:t>culture, competitiveness, and reputation as a competent, reliable co-operation partner.</w:t>
      </w:r>
    </w:p>
    <w:p w14:paraId="5D3D4C2F" w14:textId="4B3C51FE" w:rsidR="00243CE4" w:rsidRPr="009E0EAA" w:rsidRDefault="00243CE4" w:rsidP="00E00633">
      <w:pPr>
        <w:pStyle w:val="Style1"/>
        <w:widowControl w:val="0"/>
        <w:numPr>
          <w:ilvl w:val="0"/>
          <w:numId w:val="2"/>
        </w:numPr>
        <w:spacing w:before="40" w:after="40" w:line="240" w:lineRule="auto"/>
        <w:ind w:left="567" w:hanging="567"/>
        <w:jc w:val="both"/>
        <w:rPr>
          <w:rFonts w:ascii="PT Serif" w:hAnsi="PT Serif"/>
          <w:b w:val="0"/>
          <w:lang w:val="en-GB"/>
        </w:rPr>
      </w:pPr>
      <w:r w:rsidRPr="009E0EAA">
        <w:rPr>
          <w:rFonts w:ascii="PT Serif" w:hAnsi="PT Serif" w:cs="Arial"/>
          <w:b w:val="0"/>
          <w:lang w:val="en-US"/>
        </w:rPr>
        <w:t xml:space="preserve">The principles contained in the standards are applied in all companies of the Group, i.e. the </w:t>
      </w:r>
      <w:r w:rsidRPr="00002F77">
        <w:rPr>
          <w:rFonts w:ascii="PT Serif" w:hAnsi="PT Serif"/>
          <w:b w:val="0"/>
          <w:lang w:val="en-GB"/>
        </w:rPr>
        <w:t>Group</w:t>
      </w:r>
      <w:r w:rsidRPr="009E0EAA">
        <w:rPr>
          <w:rFonts w:ascii="PT Serif" w:hAnsi="PT Serif" w:cs="Arial"/>
          <w:b w:val="0"/>
          <w:lang w:val="en-US"/>
        </w:rPr>
        <w:t xml:space="preserve">-wide Corporate Values and </w:t>
      </w:r>
      <w:proofErr w:type="spellStart"/>
      <w:r w:rsidRPr="009E0EAA">
        <w:rPr>
          <w:rFonts w:ascii="PT Serif" w:hAnsi="PT Serif" w:cs="Arial"/>
          <w:b w:val="0"/>
          <w:lang w:val="lv-LV"/>
        </w:rPr>
        <w:t>Standards</w:t>
      </w:r>
      <w:proofErr w:type="spellEnd"/>
      <w:r w:rsidRPr="009E0EAA">
        <w:rPr>
          <w:rFonts w:ascii="PT Serif" w:hAnsi="PT Serif" w:cs="Arial"/>
          <w:b w:val="0"/>
          <w:lang w:val="lv-LV"/>
        </w:rPr>
        <w:t xml:space="preserve"> </w:t>
      </w:r>
      <w:proofErr w:type="spellStart"/>
      <w:r w:rsidRPr="009E0EAA">
        <w:rPr>
          <w:rFonts w:ascii="PT Serif" w:hAnsi="PT Serif" w:cs="Arial"/>
          <w:b w:val="0"/>
          <w:lang w:val="lv-LV"/>
        </w:rPr>
        <w:t>of</w:t>
      </w:r>
      <w:proofErr w:type="spellEnd"/>
      <w:r w:rsidRPr="009E0EAA">
        <w:rPr>
          <w:rFonts w:ascii="PT Serif" w:hAnsi="PT Serif" w:cs="Arial"/>
          <w:b w:val="0"/>
          <w:lang w:val="lv-LV"/>
        </w:rPr>
        <w:t xml:space="preserve"> Professional </w:t>
      </w:r>
      <w:proofErr w:type="spellStart"/>
      <w:r w:rsidRPr="009E0EAA">
        <w:rPr>
          <w:rFonts w:ascii="PT Serif" w:hAnsi="PT Serif" w:cs="Arial"/>
          <w:b w:val="0"/>
          <w:lang w:val="lv-LV"/>
        </w:rPr>
        <w:t>Conduct</w:t>
      </w:r>
      <w:proofErr w:type="spellEnd"/>
      <w:r w:rsidRPr="009E0EAA">
        <w:rPr>
          <w:rFonts w:ascii="PT Serif" w:hAnsi="PT Serif" w:cs="Arial"/>
          <w:b w:val="0"/>
          <w:lang w:val="lv-LV"/>
        </w:rPr>
        <w:t xml:space="preserve"> </w:t>
      </w:r>
      <w:proofErr w:type="spellStart"/>
      <w:r w:rsidRPr="009E0EAA">
        <w:rPr>
          <w:rFonts w:ascii="PT Serif" w:hAnsi="PT Serif" w:cs="Arial"/>
          <w:b w:val="0"/>
          <w:lang w:val="lv-LV"/>
        </w:rPr>
        <w:t>and</w:t>
      </w:r>
      <w:proofErr w:type="spellEnd"/>
      <w:r w:rsidRPr="009E0EAA">
        <w:rPr>
          <w:rFonts w:ascii="PT Serif" w:hAnsi="PT Serif" w:cs="Arial"/>
          <w:b w:val="0"/>
          <w:lang w:val="lv-LV"/>
        </w:rPr>
        <w:t xml:space="preserve"> </w:t>
      </w:r>
      <w:proofErr w:type="spellStart"/>
      <w:r w:rsidRPr="009E0EAA">
        <w:rPr>
          <w:rFonts w:ascii="PT Serif" w:hAnsi="PT Serif" w:cs="Arial"/>
          <w:b w:val="0"/>
          <w:lang w:val="lv-LV"/>
        </w:rPr>
        <w:t>Ethics</w:t>
      </w:r>
      <w:proofErr w:type="spellEnd"/>
      <w:r w:rsidRPr="009E0EAA">
        <w:rPr>
          <w:rFonts w:ascii="PT Serif" w:hAnsi="PT Serif" w:cs="Arial"/>
          <w:b w:val="0"/>
          <w:lang w:val="en-US"/>
        </w:rPr>
        <w:t xml:space="preserve"> are implemented.</w:t>
      </w:r>
    </w:p>
    <w:p w14:paraId="13A0A016" w14:textId="6D66C170" w:rsidR="00243CE4" w:rsidRDefault="00DD72B5" w:rsidP="00E00633">
      <w:pPr>
        <w:pStyle w:val="Style1"/>
        <w:widowControl w:val="0"/>
        <w:numPr>
          <w:ilvl w:val="0"/>
          <w:numId w:val="2"/>
        </w:numPr>
        <w:spacing w:before="40" w:after="40" w:line="240" w:lineRule="auto"/>
        <w:ind w:left="567" w:hanging="567"/>
        <w:jc w:val="both"/>
        <w:rPr>
          <w:rFonts w:ascii="PT Serif" w:hAnsi="PT Serif"/>
          <w:b w:val="0"/>
          <w:color w:val="000000"/>
          <w:lang w:val="en-GB"/>
        </w:rPr>
      </w:pPr>
      <w:r>
        <w:rPr>
          <w:rFonts w:ascii="PT Serif" w:hAnsi="PT Serif"/>
          <w:b w:val="0"/>
          <w:lang w:val="en-GB"/>
        </w:rPr>
        <w:t xml:space="preserve">The </w:t>
      </w:r>
      <w:r w:rsidR="00F0581E" w:rsidRPr="00F0581E">
        <w:rPr>
          <w:rFonts w:ascii="PT Serif" w:hAnsi="PT Serif"/>
          <w:b w:val="0"/>
          <w:lang w:val="en-GB"/>
        </w:rPr>
        <w:t>Group</w:t>
      </w:r>
      <w:r>
        <w:rPr>
          <w:rFonts w:ascii="PT Serif" w:hAnsi="PT Serif"/>
          <w:b w:val="0"/>
          <w:lang w:val="en-US"/>
        </w:rPr>
        <w:t>’s</w:t>
      </w:r>
      <w:r w:rsidR="00F0581E" w:rsidRPr="00F0581E">
        <w:rPr>
          <w:rFonts w:ascii="PT Serif" w:hAnsi="PT Serif"/>
          <w:b w:val="0"/>
          <w:lang w:val="en-GB"/>
        </w:rPr>
        <w:t xml:space="preserve"> companies</w:t>
      </w:r>
      <w:r w:rsidR="00243CE4" w:rsidRPr="00BF0B62">
        <w:rPr>
          <w:rFonts w:ascii="PT Serif" w:hAnsi="PT Serif"/>
          <w:b w:val="0"/>
          <w:color w:val="000000"/>
          <w:lang w:val="en-GB"/>
        </w:rPr>
        <w:t>, taking into account their business models, may develop and approve their internal regulatory documents that regulate in detail various issues related to corporate values, professional conduct and ethics, complying with the following principles:</w:t>
      </w:r>
    </w:p>
    <w:p w14:paraId="142A2CE2" w14:textId="77777777" w:rsidR="00243CE4" w:rsidRPr="00BF0B62" w:rsidRDefault="00243CE4" w:rsidP="00E00633">
      <w:pPr>
        <w:pStyle w:val="Style1"/>
        <w:widowControl w:val="0"/>
        <w:numPr>
          <w:ilvl w:val="1"/>
          <w:numId w:val="2"/>
        </w:numPr>
        <w:spacing w:before="40" w:after="40" w:line="240" w:lineRule="auto"/>
        <w:ind w:left="1276" w:hanging="709"/>
        <w:jc w:val="both"/>
        <w:rPr>
          <w:rFonts w:ascii="PT Serif" w:hAnsi="PT Serif"/>
          <w:b w:val="0"/>
          <w:color w:val="000000"/>
          <w:lang w:val="en-GB"/>
        </w:rPr>
      </w:pPr>
      <w:r w:rsidRPr="00BF0B62">
        <w:rPr>
          <w:rFonts w:ascii="PT Serif" w:hAnsi="PT Serif"/>
          <w:b w:val="0"/>
          <w:lang w:val="en-GB"/>
        </w:rPr>
        <w:t>these internal documents must comply with the principles set out in the Standards and external legislation</w:t>
      </w:r>
      <w:r>
        <w:rPr>
          <w:rFonts w:ascii="PT Serif" w:hAnsi="PT Serif"/>
          <w:b w:val="0"/>
          <w:lang w:val="en-GB"/>
        </w:rPr>
        <w:t>;</w:t>
      </w:r>
    </w:p>
    <w:p w14:paraId="3108991E" w14:textId="77777777" w:rsidR="00243CE4" w:rsidRPr="00BF0B62" w:rsidRDefault="00243CE4" w:rsidP="00E00633">
      <w:pPr>
        <w:pStyle w:val="Style1"/>
        <w:widowControl w:val="0"/>
        <w:numPr>
          <w:ilvl w:val="1"/>
          <w:numId w:val="2"/>
        </w:numPr>
        <w:spacing w:before="40" w:after="40" w:line="240" w:lineRule="auto"/>
        <w:ind w:left="1276" w:hanging="709"/>
        <w:jc w:val="both"/>
        <w:rPr>
          <w:rFonts w:ascii="PT Serif" w:hAnsi="PT Serif"/>
          <w:b w:val="0"/>
          <w:color w:val="000000"/>
          <w:lang w:val="en-GB"/>
        </w:rPr>
      </w:pPr>
      <w:r w:rsidRPr="00BF0B62">
        <w:rPr>
          <w:rFonts w:ascii="PT Serif" w:hAnsi="PT Serif"/>
          <w:b w:val="0"/>
          <w:lang w:val="en-GB"/>
        </w:rPr>
        <w:t>policy level documents are agreed with the Bank in accordance with the procedures existing in the Group</w:t>
      </w:r>
      <w:r>
        <w:rPr>
          <w:rFonts w:ascii="PT Serif" w:hAnsi="PT Serif"/>
          <w:b w:val="0"/>
          <w:lang w:val="en-GB"/>
        </w:rPr>
        <w:t>;</w:t>
      </w:r>
    </w:p>
    <w:p w14:paraId="31E6E486" w14:textId="7D912E48" w:rsidR="00243CE4" w:rsidRPr="00BF0B62" w:rsidRDefault="00243CE4" w:rsidP="00E00633">
      <w:pPr>
        <w:pStyle w:val="Style1"/>
        <w:widowControl w:val="0"/>
        <w:numPr>
          <w:ilvl w:val="1"/>
          <w:numId w:val="2"/>
        </w:numPr>
        <w:spacing w:before="40" w:after="40" w:line="240" w:lineRule="auto"/>
        <w:ind w:left="1276" w:hanging="709"/>
        <w:jc w:val="both"/>
        <w:rPr>
          <w:rFonts w:ascii="PT Serif" w:hAnsi="PT Serif"/>
          <w:b w:val="0"/>
          <w:color w:val="000000"/>
          <w:lang w:val="en-GB"/>
        </w:rPr>
      </w:pPr>
      <w:r w:rsidRPr="00BF0B62">
        <w:rPr>
          <w:rFonts w:ascii="PT Serif" w:hAnsi="PT Serif"/>
          <w:b w:val="0"/>
          <w:lang w:val="en-GB"/>
        </w:rPr>
        <w:t xml:space="preserve">in the event that </w:t>
      </w:r>
      <w:r w:rsidR="00DD72B5">
        <w:rPr>
          <w:rFonts w:ascii="PT Serif" w:hAnsi="PT Serif"/>
          <w:b w:val="0"/>
          <w:lang w:val="en-GB"/>
        </w:rPr>
        <w:t>the</w:t>
      </w:r>
      <w:r w:rsidR="00DD72B5" w:rsidRPr="00BF0B62">
        <w:rPr>
          <w:rFonts w:ascii="PT Serif" w:hAnsi="PT Serif"/>
          <w:b w:val="0"/>
          <w:lang w:val="en-GB"/>
        </w:rPr>
        <w:t xml:space="preserve"> </w:t>
      </w:r>
      <w:r w:rsidR="00F0581E" w:rsidRPr="00F0581E">
        <w:rPr>
          <w:rFonts w:ascii="PT Serif" w:hAnsi="PT Serif"/>
          <w:b w:val="0"/>
          <w:lang w:val="en-GB"/>
        </w:rPr>
        <w:t>Group</w:t>
      </w:r>
      <w:r w:rsidR="00DD72B5">
        <w:rPr>
          <w:rFonts w:ascii="PT Serif" w:hAnsi="PT Serif"/>
          <w:b w:val="0"/>
          <w:lang w:val="en-GB"/>
        </w:rPr>
        <w:t>’s</w:t>
      </w:r>
      <w:r w:rsidR="00F0581E" w:rsidRPr="00F0581E">
        <w:rPr>
          <w:rFonts w:ascii="PT Serif" w:hAnsi="PT Serif"/>
          <w:b w:val="0"/>
          <w:lang w:val="en-GB"/>
        </w:rPr>
        <w:t xml:space="preserve"> compan</w:t>
      </w:r>
      <w:r w:rsidR="00F0581E">
        <w:rPr>
          <w:rFonts w:ascii="PT Serif" w:hAnsi="PT Serif"/>
          <w:b w:val="0"/>
          <w:lang w:val="en-GB"/>
        </w:rPr>
        <w:t xml:space="preserve">y </w:t>
      </w:r>
      <w:r w:rsidRPr="00BF0B62">
        <w:rPr>
          <w:rFonts w:ascii="PT Serif" w:hAnsi="PT Serif"/>
          <w:b w:val="0"/>
          <w:lang w:val="en-GB"/>
        </w:rPr>
        <w:t>chooses not to develop separate standards of corporate value, professional conduct and ethics, those Standards are binding on it in full</w:t>
      </w:r>
      <w:r>
        <w:rPr>
          <w:rFonts w:ascii="PT Serif" w:hAnsi="PT Serif"/>
          <w:b w:val="0"/>
          <w:lang w:val="en-GB"/>
        </w:rPr>
        <w:t>.</w:t>
      </w:r>
    </w:p>
    <w:p w14:paraId="01D9AD3E" w14:textId="4EDD5B5B" w:rsidR="00243CE4" w:rsidRPr="005B7C47" w:rsidRDefault="00243CE4" w:rsidP="00E00633">
      <w:pPr>
        <w:pStyle w:val="Style1"/>
        <w:widowControl w:val="0"/>
        <w:numPr>
          <w:ilvl w:val="0"/>
          <w:numId w:val="2"/>
        </w:numPr>
        <w:spacing w:before="40" w:after="40" w:line="240" w:lineRule="auto"/>
        <w:ind w:left="567" w:hanging="567"/>
        <w:jc w:val="both"/>
        <w:rPr>
          <w:rFonts w:ascii="PT Serif" w:hAnsi="PT Serif"/>
          <w:b w:val="0"/>
          <w:lang w:val="en-GB"/>
        </w:rPr>
      </w:pPr>
      <w:r w:rsidRPr="00002F77">
        <w:rPr>
          <w:rFonts w:ascii="PT Serif" w:hAnsi="PT Serif"/>
          <w:b w:val="0"/>
          <w:lang w:val="en-GB"/>
        </w:rPr>
        <w:t>Each</w:t>
      </w:r>
      <w:r w:rsidRPr="005B7C47">
        <w:rPr>
          <w:rFonts w:ascii="PT Serif" w:hAnsi="PT Serif" w:cs="Arial"/>
          <w:b w:val="0"/>
          <w:lang w:val="en-US"/>
        </w:rPr>
        <w:t xml:space="preserve"> </w:t>
      </w:r>
      <w:r w:rsidR="00F0581E">
        <w:rPr>
          <w:rFonts w:ascii="PT Serif" w:hAnsi="PT Serif" w:cs="Arial"/>
          <w:b w:val="0"/>
          <w:lang w:val="en-US"/>
        </w:rPr>
        <w:t>Group</w:t>
      </w:r>
      <w:r w:rsidR="00DD72B5">
        <w:rPr>
          <w:rFonts w:ascii="PT Serif" w:hAnsi="PT Serif" w:cs="Arial"/>
          <w:b w:val="0"/>
          <w:lang w:val="en-US"/>
        </w:rPr>
        <w:t>’s</w:t>
      </w:r>
      <w:r w:rsidR="00F0581E">
        <w:rPr>
          <w:rFonts w:ascii="PT Serif" w:hAnsi="PT Serif" w:cs="Arial"/>
          <w:b w:val="0"/>
          <w:lang w:val="en-US"/>
        </w:rPr>
        <w:t xml:space="preserve"> </w:t>
      </w:r>
      <w:r w:rsidRPr="005B7C47">
        <w:rPr>
          <w:rFonts w:ascii="PT Serif" w:hAnsi="PT Serif" w:cs="Arial"/>
          <w:b w:val="0"/>
          <w:lang w:val="en-US"/>
        </w:rPr>
        <w:t xml:space="preserve">company has a unit/ person/ collegial institution responsible for corporate values, professional conduct and ethics (hereinafter </w:t>
      </w:r>
      <w:r w:rsidRPr="005B7C47">
        <w:rPr>
          <w:rFonts w:ascii="PT Serif" w:hAnsi="PT Serif" w:cs="Calibri"/>
          <w:b w:val="0"/>
          <w:spacing w:val="-1"/>
          <w:lang w:val="en-US"/>
        </w:rPr>
        <w:t>–</w:t>
      </w:r>
      <w:r w:rsidRPr="005B7C47">
        <w:rPr>
          <w:rFonts w:ascii="PT Serif" w:hAnsi="PT Serif" w:cs="Arial"/>
          <w:b w:val="0"/>
          <w:lang w:val="en-US"/>
        </w:rPr>
        <w:t xml:space="preserve"> the Responsible Unit)</w:t>
      </w:r>
      <w:r w:rsidR="002C7F6D" w:rsidRPr="002C7F6D">
        <w:rPr>
          <w:rFonts w:ascii="PT Serif" w:hAnsi="PT Serif" w:cs="Arial"/>
          <w:b w:val="0"/>
          <w:lang w:val="en-US"/>
        </w:rPr>
        <w:t xml:space="preserve">, which operates in accordance with the conditions set out above, and informs the </w:t>
      </w:r>
      <w:r w:rsidR="002C7F6D" w:rsidRPr="002C7F6D">
        <w:rPr>
          <w:rFonts w:ascii="PT Serif" w:hAnsi="PT Serif"/>
          <w:b w:val="0"/>
          <w:lang w:val="en-GB"/>
        </w:rPr>
        <w:t xml:space="preserve">Supervisory </w:t>
      </w:r>
      <w:r w:rsidR="002C7F6D" w:rsidRPr="002C7F6D">
        <w:rPr>
          <w:rFonts w:ascii="PT Serif" w:hAnsi="PT Serif" w:cs="Arial"/>
          <w:b w:val="0"/>
          <w:lang w:val="en-US"/>
        </w:rPr>
        <w:t>Board thereof</w:t>
      </w:r>
      <w:r w:rsidRPr="005B7C47">
        <w:rPr>
          <w:rFonts w:ascii="PT Serif" w:hAnsi="PT Serif" w:cs="Arial"/>
          <w:b w:val="0"/>
          <w:lang w:val="en-US"/>
        </w:rPr>
        <w:t xml:space="preserve">. If such a Responsible Unit has not been determined </w:t>
      </w:r>
      <w:r>
        <w:rPr>
          <w:rFonts w:ascii="PT Serif" w:hAnsi="PT Serif" w:cs="Arial"/>
          <w:b w:val="0"/>
          <w:lang w:val="en-US"/>
        </w:rPr>
        <w:t>individually</w:t>
      </w:r>
      <w:r w:rsidRPr="005B7C47">
        <w:rPr>
          <w:rFonts w:ascii="PT Serif" w:hAnsi="PT Serif" w:cs="Arial"/>
          <w:b w:val="0"/>
          <w:lang w:val="en-US"/>
        </w:rPr>
        <w:t>, the Board of the Group Company shall be considered the Responsible Unit.</w:t>
      </w:r>
    </w:p>
    <w:p w14:paraId="16D7DEB8" w14:textId="77777777" w:rsidR="00243CE4" w:rsidRPr="00905084" w:rsidRDefault="00243CE4" w:rsidP="00E00633">
      <w:pPr>
        <w:pStyle w:val="Style1"/>
        <w:widowControl w:val="0"/>
        <w:numPr>
          <w:ilvl w:val="0"/>
          <w:numId w:val="2"/>
        </w:numPr>
        <w:spacing w:before="40" w:after="40" w:line="240" w:lineRule="auto"/>
        <w:ind w:left="567" w:hanging="567"/>
        <w:jc w:val="both"/>
        <w:rPr>
          <w:rFonts w:ascii="PT Serif" w:hAnsi="PT Serif"/>
          <w:b w:val="0"/>
          <w:lang w:val="en-GB"/>
        </w:rPr>
      </w:pPr>
      <w:r w:rsidRPr="00E00633">
        <w:rPr>
          <w:rFonts w:ascii="PT Serif" w:hAnsi="PT Serif"/>
          <w:b w:val="0"/>
          <w:lang w:val="en-GB"/>
        </w:rPr>
        <w:t>The</w:t>
      </w:r>
      <w:r w:rsidRPr="00905084">
        <w:rPr>
          <w:rFonts w:ascii="PT Serif" w:hAnsi="PT Serif" w:cs="Arial"/>
          <w:b w:val="0"/>
          <w:lang w:val="en-US"/>
        </w:rPr>
        <w:t xml:space="preserve"> policy is implemented in compliance with the requirements of external </w:t>
      </w:r>
      <w:r>
        <w:rPr>
          <w:rFonts w:ascii="PT Serif" w:hAnsi="PT Serif" w:cs="Arial"/>
          <w:b w:val="0"/>
          <w:lang w:val="en-US"/>
        </w:rPr>
        <w:t>legislation</w:t>
      </w:r>
      <w:r w:rsidRPr="00905084">
        <w:rPr>
          <w:rFonts w:ascii="PT Serif" w:hAnsi="PT Serif" w:cs="Arial"/>
          <w:b w:val="0"/>
          <w:lang w:val="en-US"/>
        </w:rPr>
        <w:t>, as well as internal regulatory documents of the Bank and the Group companies in the field of personal data protection.</w:t>
      </w:r>
    </w:p>
    <w:p w14:paraId="51D6A85A" w14:textId="621816B0" w:rsidR="00F52972" w:rsidRDefault="00EC2348" w:rsidP="00E00633">
      <w:pPr>
        <w:pStyle w:val="Style1"/>
        <w:widowControl w:val="0"/>
        <w:numPr>
          <w:ilvl w:val="0"/>
          <w:numId w:val="2"/>
        </w:numPr>
        <w:spacing w:before="40" w:after="40" w:line="240" w:lineRule="auto"/>
        <w:ind w:left="567" w:hanging="567"/>
        <w:jc w:val="both"/>
        <w:rPr>
          <w:rFonts w:ascii="PT Serif" w:hAnsi="PT Serif"/>
          <w:b w:val="0"/>
          <w:lang w:val="en-GB"/>
        </w:rPr>
      </w:pPr>
      <w:r w:rsidRPr="009F37D3">
        <w:rPr>
          <w:rFonts w:ascii="PT Serif" w:hAnsi="PT Serif"/>
          <w:b w:val="0"/>
          <w:lang w:val="en-GB"/>
        </w:rPr>
        <w:t>In order to ensure that Employee compl</w:t>
      </w:r>
      <w:r w:rsidR="00924065" w:rsidRPr="009F37D3">
        <w:rPr>
          <w:rFonts w:ascii="PT Serif" w:hAnsi="PT Serif"/>
          <w:b w:val="0"/>
          <w:lang w:val="en-GB"/>
        </w:rPr>
        <w:t>ies</w:t>
      </w:r>
      <w:r w:rsidRPr="009F37D3">
        <w:rPr>
          <w:rFonts w:ascii="PT Serif" w:hAnsi="PT Serif"/>
          <w:b w:val="0"/>
          <w:lang w:val="en-GB"/>
        </w:rPr>
        <w:t xml:space="preserve"> with the security policy of the Bank, upon signing a contract of employment an Employee shall fill in the Personal Data </w:t>
      </w:r>
      <w:r w:rsidR="00F424BA" w:rsidRPr="009F37D3">
        <w:rPr>
          <w:rFonts w:ascii="PT Serif" w:hAnsi="PT Serif"/>
          <w:b w:val="0"/>
          <w:lang w:val="en-GB"/>
        </w:rPr>
        <w:t xml:space="preserve">Form </w:t>
      </w:r>
      <w:r w:rsidRPr="009F37D3">
        <w:rPr>
          <w:rFonts w:ascii="PT Serif" w:hAnsi="PT Serif"/>
          <w:b w:val="0"/>
          <w:lang w:val="en-GB"/>
        </w:rPr>
        <w:lastRenderedPageBreak/>
        <w:t xml:space="preserve">and the Economic Interests Form and certify the veracity of the data by his or her signature. </w:t>
      </w:r>
      <w:r w:rsidR="00243CE4" w:rsidRPr="00F52972">
        <w:rPr>
          <w:rFonts w:ascii="PT Serif" w:hAnsi="PT Serif" w:cs="Arial"/>
          <w:b w:val="0"/>
          <w:lang w:val="en-US"/>
        </w:rPr>
        <w:t xml:space="preserve">The </w:t>
      </w:r>
      <w:r w:rsidR="00243CE4" w:rsidRPr="009F37D3">
        <w:rPr>
          <w:rFonts w:ascii="PT Serif" w:hAnsi="PT Serif"/>
          <w:b w:val="0"/>
          <w:lang w:val="en-GB"/>
        </w:rPr>
        <w:t>Personal Data Form</w:t>
      </w:r>
      <w:r w:rsidR="00243CE4" w:rsidRPr="00F52972">
        <w:rPr>
          <w:rFonts w:ascii="PT Serif" w:hAnsi="PT Serif" w:cs="Arial"/>
          <w:b w:val="0"/>
          <w:lang w:val="en-US"/>
        </w:rPr>
        <w:t xml:space="preserve"> and the </w:t>
      </w:r>
      <w:r w:rsidR="00243CE4" w:rsidRPr="009F37D3">
        <w:rPr>
          <w:rFonts w:ascii="PT Serif" w:hAnsi="PT Serif"/>
          <w:b w:val="0"/>
          <w:lang w:val="en-GB"/>
        </w:rPr>
        <w:t>Economic Interests Form</w:t>
      </w:r>
      <w:r w:rsidR="00243CE4" w:rsidRPr="00F52972">
        <w:rPr>
          <w:rFonts w:ascii="PT Serif" w:hAnsi="PT Serif" w:cs="Arial"/>
          <w:b w:val="0"/>
          <w:lang w:val="en-US"/>
        </w:rPr>
        <w:t xml:space="preserve"> are </w:t>
      </w:r>
      <w:r w:rsidR="00243CE4">
        <w:rPr>
          <w:rFonts w:ascii="PT Serif" w:hAnsi="PT Serif" w:cs="Arial"/>
          <w:b w:val="0"/>
          <w:lang w:val="en-US"/>
        </w:rPr>
        <w:t xml:space="preserve">both </w:t>
      </w:r>
      <w:r w:rsidR="00243CE4" w:rsidRPr="00F52972">
        <w:rPr>
          <w:rFonts w:ascii="PT Serif" w:hAnsi="PT Serif" w:cs="Arial"/>
          <w:b w:val="0"/>
          <w:lang w:val="en-US"/>
        </w:rPr>
        <w:t xml:space="preserve">approved by the </w:t>
      </w:r>
      <w:r w:rsidR="00243CE4">
        <w:rPr>
          <w:rFonts w:ascii="PT Serif" w:hAnsi="PT Serif" w:cs="Arial"/>
          <w:b w:val="0"/>
          <w:lang w:val="en-US"/>
        </w:rPr>
        <w:t xml:space="preserve">Management </w:t>
      </w:r>
      <w:r w:rsidR="00243CE4" w:rsidRPr="00F52972">
        <w:rPr>
          <w:rFonts w:ascii="PT Serif" w:hAnsi="PT Serif" w:cs="Arial"/>
          <w:b w:val="0"/>
          <w:lang w:val="en-US"/>
        </w:rPr>
        <w:t xml:space="preserve">Board of the Bank. </w:t>
      </w:r>
      <w:r w:rsidR="00243CE4">
        <w:rPr>
          <w:rFonts w:ascii="PT Serif" w:hAnsi="PT Serif" w:cs="Arial"/>
          <w:b w:val="0"/>
          <w:lang w:val="en-US"/>
        </w:rPr>
        <w:t>CRMD</w:t>
      </w:r>
      <w:r w:rsidR="00C85191">
        <w:rPr>
          <w:rFonts w:ascii="PT Serif" w:hAnsi="PT Serif" w:cs="Arial"/>
          <w:b w:val="0"/>
          <w:lang w:val="en-US"/>
        </w:rPr>
        <w:t xml:space="preserve"> and</w:t>
      </w:r>
      <w:r w:rsidR="00243CE4">
        <w:rPr>
          <w:rFonts w:ascii="PT Serif" w:hAnsi="PT Serif" w:cs="Arial"/>
          <w:b w:val="0"/>
          <w:lang w:val="en-US"/>
        </w:rPr>
        <w:t xml:space="preserve"> SD </w:t>
      </w:r>
      <w:r w:rsidR="00243CE4" w:rsidRPr="00F52972">
        <w:rPr>
          <w:rFonts w:ascii="PT Serif" w:hAnsi="PT Serif" w:cs="Arial"/>
          <w:b w:val="0"/>
          <w:lang w:val="en-US"/>
        </w:rPr>
        <w:t xml:space="preserve">are responsible for regular evaluation and updating of the content of the Personal Data </w:t>
      </w:r>
      <w:r w:rsidR="00243CE4">
        <w:rPr>
          <w:rFonts w:ascii="PT Serif" w:hAnsi="PT Serif" w:cs="Arial"/>
          <w:b w:val="0"/>
          <w:lang w:val="en-US"/>
        </w:rPr>
        <w:t>Form</w:t>
      </w:r>
      <w:r w:rsidR="00243CE4" w:rsidRPr="00F52972">
        <w:rPr>
          <w:rFonts w:ascii="PT Serif" w:hAnsi="PT Serif" w:cs="Arial"/>
          <w:b w:val="0"/>
          <w:lang w:val="en-US"/>
        </w:rPr>
        <w:t xml:space="preserve"> and the Economic Interest </w:t>
      </w:r>
      <w:r w:rsidR="00243CE4">
        <w:rPr>
          <w:rFonts w:ascii="PT Serif" w:hAnsi="PT Serif" w:cs="Arial"/>
          <w:b w:val="0"/>
          <w:lang w:val="en-US"/>
        </w:rPr>
        <w:t>Form.</w:t>
      </w:r>
    </w:p>
    <w:p w14:paraId="10ECC68A" w14:textId="5E284489" w:rsidR="006E503C" w:rsidRPr="00231053" w:rsidRDefault="00EC2348" w:rsidP="00E00633">
      <w:pPr>
        <w:pStyle w:val="Style1"/>
        <w:widowControl w:val="0"/>
        <w:numPr>
          <w:ilvl w:val="0"/>
          <w:numId w:val="2"/>
        </w:numPr>
        <w:spacing w:before="40" w:after="40" w:line="240" w:lineRule="auto"/>
        <w:ind w:left="567" w:hanging="567"/>
        <w:jc w:val="both"/>
        <w:rPr>
          <w:rFonts w:ascii="PT Serif" w:hAnsi="PT Serif"/>
          <w:b w:val="0"/>
          <w:lang w:val="en-GB"/>
        </w:rPr>
      </w:pPr>
      <w:r w:rsidRPr="00231053">
        <w:rPr>
          <w:rFonts w:ascii="PT Serif" w:hAnsi="PT Serif"/>
          <w:b w:val="0"/>
          <w:lang w:val="en-GB"/>
        </w:rPr>
        <w:t>An Employee shall complete the Economic Interests Form once a year in accordance with</w:t>
      </w:r>
      <w:r w:rsidR="006E503C">
        <w:rPr>
          <w:rFonts w:ascii="PT Serif" w:hAnsi="PT Serif"/>
          <w:b w:val="0"/>
          <w:lang w:val="en-GB"/>
        </w:rPr>
        <w:t xml:space="preserve"> </w:t>
      </w:r>
      <w:r w:rsidR="006E503C" w:rsidRPr="00231053">
        <w:rPr>
          <w:rFonts w:ascii="PT Serif" w:hAnsi="PT Serif" w:cs="Arial"/>
          <w:b w:val="0"/>
          <w:lang w:val="en-US"/>
        </w:rPr>
        <w:t xml:space="preserve">the procedures specified in the internal regulatory documents of the Bank/ Group companies. The </w:t>
      </w:r>
      <w:r w:rsidR="00675AEC">
        <w:rPr>
          <w:rFonts w:ascii="PT Serif" w:hAnsi="PT Serif" w:cs="Arial"/>
          <w:b w:val="0"/>
          <w:lang w:val="en-US"/>
        </w:rPr>
        <w:t>HR</w:t>
      </w:r>
      <w:r w:rsidR="006E503C" w:rsidRPr="00231053">
        <w:rPr>
          <w:rFonts w:ascii="PT Serif" w:hAnsi="PT Serif" w:cs="Arial"/>
          <w:b w:val="0"/>
          <w:lang w:val="en-US"/>
        </w:rPr>
        <w:t xml:space="preserve"> is responsible for organizing the process</w:t>
      </w:r>
      <w:r w:rsidR="006E503C">
        <w:rPr>
          <w:rFonts w:ascii="PT Serif" w:hAnsi="PT Serif" w:cs="Arial"/>
          <w:b w:val="0"/>
          <w:lang w:val="en-US"/>
        </w:rPr>
        <w:t xml:space="preserve"> of form filling</w:t>
      </w:r>
      <w:r w:rsidR="00C85191">
        <w:rPr>
          <w:rFonts w:ascii="PT Serif" w:hAnsi="PT Serif" w:cs="Arial"/>
          <w:b w:val="0"/>
          <w:lang w:val="en-US"/>
        </w:rPr>
        <w:t xml:space="preserve"> in the Bank</w:t>
      </w:r>
      <w:r w:rsidR="006E503C" w:rsidRPr="00231053">
        <w:rPr>
          <w:rFonts w:ascii="PT Serif" w:hAnsi="PT Serif" w:cs="Arial"/>
          <w:b w:val="0"/>
          <w:lang w:val="en-US"/>
        </w:rPr>
        <w:t>.</w:t>
      </w:r>
    </w:p>
    <w:p w14:paraId="6A992FFB" w14:textId="00603239" w:rsidR="00EC2348" w:rsidRPr="009F37D3" w:rsidRDefault="00EC2348" w:rsidP="00E00633">
      <w:pPr>
        <w:pStyle w:val="Style1"/>
        <w:widowControl w:val="0"/>
        <w:numPr>
          <w:ilvl w:val="0"/>
          <w:numId w:val="2"/>
        </w:numPr>
        <w:spacing w:before="40" w:after="40" w:line="240" w:lineRule="auto"/>
        <w:ind w:left="567" w:hanging="567"/>
        <w:jc w:val="both"/>
        <w:rPr>
          <w:rFonts w:ascii="PT Serif" w:hAnsi="PT Serif"/>
          <w:b w:val="0"/>
          <w:lang w:val="en-GB"/>
        </w:rPr>
      </w:pPr>
      <w:r w:rsidRPr="009F37D3">
        <w:rPr>
          <w:rFonts w:ascii="PT Serif" w:hAnsi="PT Serif"/>
          <w:b w:val="0"/>
          <w:lang w:val="en-GB"/>
        </w:rPr>
        <w:t xml:space="preserve">It </w:t>
      </w:r>
      <w:r w:rsidRPr="00002F77">
        <w:rPr>
          <w:rFonts w:ascii="PT Serif" w:hAnsi="PT Serif" w:cs="Arial"/>
          <w:b w:val="0"/>
          <w:lang w:val="en-US"/>
        </w:rPr>
        <w:t>is</w:t>
      </w:r>
      <w:r w:rsidRPr="009F37D3">
        <w:rPr>
          <w:rFonts w:ascii="PT Serif" w:hAnsi="PT Serif"/>
          <w:b w:val="0"/>
          <w:lang w:val="en-GB"/>
        </w:rPr>
        <w:t xml:space="preserve"> the duty of an Employee to inform </w:t>
      </w:r>
      <w:r w:rsidR="004C5771" w:rsidRPr="009F37D3">
        <w:rPr>
          <w:rFonts w:ascii="PT Serif" w:hAnsi="PT Serif"/>
          <w:b w:val="0"/>
          <w:lang w:val="en-GB"/>
        </w:rPr>
        <w:t xml:space="preserve">always </w:t>
      </w:r>
      <w:r w:rsidRPr="009F37D3">
        <w:rPr>
          <w:rFonts w:ascii="PT Serif" w:hAnsi="PT Serif"/>
          <w:b w:val="0"/>
          <w:lang w:val="en-GB"/>
        </w:rPr>
        <w:t xml:space="preserve">his or her </w:t>
      </w:r>
      <w:r w:rsidR="004C5771" w:rsidRPr="009F37D3">
        <w:rPr>
          <w:rFonts w:ascii="PT Serif" w:hAnsi="PT Serif"/>
          <w:b w:val="0"/>
          <w:lang w:val="en-GB"/>
        </w:rPr>
        <w:t xml:space="preserve">direct </w:t>
      </w:r>
      <w:r w:rsidRPr="009F37D3">
        <w:rPr>
          <w:rFonts w:ascii="PT Serif" w:hAnsi="PT Serif"/>
          <w:b w:val="0"/>
          <w:lang w:val="en-GB"/>
        </w:rPr>
        <w:t xml:space="preserve">manager and </w:t>
      </w:r>
      <w:r w:rsidR="00924065" w:rsidRPr="009F37D3">
        <w:rPr>
          <w:rFonts w:ascii="PT Serif" w:hAnsi="PT Serif"/>
          <w:b w:val="0"/>
          <w:lang w:val="en-GB"/>
        </w:rPr>
        <w:t>CRMD</w:t>
      </w:r>
      <w:r w:rsidR="00045BDF">
        <w:rPr>
          <w:rFonts w:ascii="PT Serif" w:hAnsi="PT Serif"/>
          <w:b w:val="0"/>
          <w:lang w:val="en-GB"/>
        </w:rPr>
        <w:t>/ Responsible Unit of a Group company</w:t>
      </w:r>
      <w:r w:rsidR="004C5771" w:rsidRPr="009F37D3">
        <w:rPr>
          <w:rFonts w:ascii="PT Serif" w:hAnsi="PT Serif"/>
          <w:b w:val="0"/>
          <w:lang w:val="en-GB"/>
        </w:rPr>
        <w:t xml:space="preserve"> </w:t>
      </w:r>
      <w:r w:rsidRPr="009F37D3">
        <w:rPr>
          <w:rFonts w:ascii="PT Serif" w:hAnsi="PT Serif"/>
          <w:b w:val="0"/>
          <w:lang w:val="en-GB"/>
        </w:rPr>
        <w:t>about any facts and events that are or may be detrimental to the</w:t>
      </w:r>
      <w:r w:rsidR="001E5476">
        <w:rPr>
          <w:rFonts w:ascii="PT Serif" w:hAnsi="PT Serif"/>
          <w:b w:val="0"/>
          <w:lang w:val="en-GB"/>
        </w:rPr>
        <w:t xml:space="preserve"> </w:t>
      </w:r>
      <w:r w:rsidR="00045BDF">
        <w:rPr>
          <w:rFonts w:ascii="PT Serif" w:hAnsi="PT Serif"/>
          <w:b w:val="0"/>
          <w:lang w:val="en-GB"/>
        </w:rPr>
        <w:t>Group’s</w:t>
      </w:r>
      <w:r w:rsidRPr="009F37D3">
        <w:rPr>
          <w:rFonts w:ascii="PT Serif" w:hAnsi="PT Serif"/>
          <w:b w:val="0"/>
          <w:lang w:val="en-GB"/>
        </w:rPr>
        <w:t xml:space="preserve"> reputation </w:t>
      </w:r>
      <w:r w:rsidR="00045BDF">
        <w:rPr>
          <w:rFonts w:ascii="PT Serif" w:hAnsi="PT Serif"/>
          <w:b w:val="0"/>
          <w:lang w:val="en-GB"/>
        </w:rPr>
        <w:t xml:space="preserve">and </w:t>
      </w:r>
      <w:r w:rsidR="00045BDF" w:rsidRPr="003B1C82">
        <w:rPr>
          <w:rFonts w:ascii="PT Serif" w:hAnsi="PT Serif"/>
          <w:b w:val="0"/>
          <w:lang w:val="en-GB"/>
        </w:rPr>
        <w:t>interests in order to reduce risks affecting the Group, especially operational and reputation risks which may have substantial negative impact on the Group's profitability and sustainability, leading to fines, costs of legal proceedings, restrictions imposed by the competent authorities, other financial and criminal sanctions, as well as loss of brand value and consumer confidence</w:t>
      </w:r>
      <w:r w:rsidR="00045BDF">
        <w:rPr>
          <w:rFonts w:ascii="PT Serif" w:hAnsi="PT Serif"/>
          <w:b w:val="0"/>
          <w:lang w:val="en-GB"/>
        </w:rPr>
        <w:t xml:space="preserve">. An Employee shall also inform about </w:t>
      </w:r>
      <w:r w:rsidR="00045BDF" w:rsidRPr="009F37D3">
        <w:rPr>
          <w:rFonts w:ascii="PT Serif" w:hAnsi="PT Serif"/>
          <w:b w:val="0"/>
          <w:lang w:val="en-GB"/>
        </w:rPr>
        <w:t>his or her</w:t>
      </w:r>
      <w:r w:rsidR="00045BDF" w:rsidRPr="003B1C82">
        <w:rPr>
          <w:rFonts w:ascii="PT Serif" w:hAnsi="PT Serif"/>
          <w:b w:val="0"/>
          <w:lang w:val="en-GB"/>
        </w:rPr>
        <w:t xml:space="preserve"> participation in public events</w:t>
      </w:r>
      <w:r w:rsidR="004B36B4">
        <w:rPr>
          <w:rFonts w:ascii="PT Serif" w:hAnsi="PT Serif"/>
          <w:b w:val="0"/>
          <w:lang w:val="en-GB"/>
        </w:rPr>
        <w:t>/ activities</w:t>
      </w:r>
      <w:r w:rsidR="00045BDF" w:rsidRPr="003B1C82">
        <w:rPr>
          <w:rFonts w:ascii="PT Serif" w:hAnsi="PT Serif"/>
          <w:b w:val="0"/>
          <w:lang w:val="en-GB"/>
        </w:rPr>
        <w:t xml:space="preserve"> where the general public could become aware that the Employee works in the Group</w:t>
      </w:r>
      <w:r w:rsidRPr="009F37D3">
        <w:rPr>
          <w:rFonts w:ascii="PT Serif" w:hAnsi="PT Serif"/>
          <w:b w:val="0"/>
          <w:lang w:val="en-GB"/>
        </w:rPr>
        <w:t>.</w:t>
      </w:r>
    </w:p>
    <w:p w14:paraId="60105EAF" w14:textId="51112677" w:rsidR="00924065" w:rsidRPr="009F37D3" w:rsidRDefault="00924065" w:rsidP="00E00633">
      <w:pPr>
        <w:pStyle w:val="Style1"/>
        <w:widowControl w:val="0"/>
        <w:numPr>
          <w:ilvl w:val="0"/>
          <w:numId w:val="2"/>
        </w:numPr>
        <w:spacing w:before="40" w:after="40" w:line="240" w:lineRule="auto"/>
        <w:ind w:left="567" w:hanging="567"/>
        <w:jc w:val="both"/>
        <w:rPr>
          <w:rFonts w:ascii="PT Serif" w:hAnsi="PT Serif"/>
          <w:b w:val="0"/>
          <w:lang w:val="en-GB"/>
        </w:rPr>
      </w:pPr>
      <w:r w:rsidRPr="009F37D3">
        <w:rPr>
          <w:rFonts w:ascii="PT Serif" w:hAnsi="PT Serif"/>
          <w:b w:val="0"/>
          <w:lang w:val="en-GB"/>
        </w:rPr>
        <w:t xml:space="preserve">The </w:t>
      </w:r>
      <w:r w:rsidRPr="00002F77">
        <w:rPr>
          <w:rFonts w:ascii="PT Serif" w:hAnsi="PT Serif" w:cs="Arial"/>
          <w:b w:val="0"/>
          <w:lang w:val="en-US"/>
        </w:rPr>
        <w:t>Standards</w:t>
      </w:r>
      <w:r w:rsidRPr="009F37D3">
        <w:rPr>
          <w:rFonts w:ascii="PT Serif" w:hAnsi="PT Serif"/>
          <w:b w:val="0"/>
          <w:lang w:val="en-GB"/>
        </w:rPr>
        <w:t xml:space="preserve"> are accepted by the Board of the Bank and approved by the Supervisory </w:t>
      </w:r>
      <w:r w:rsidR="00045BDF">
        <w:rPr>
          <w:rFonts w:ascii="PT Serif" w:hAnsi="PT Serif"/>
          <w:b w:val="0"/>
          <w:lang w:val="en-GB"/>
        </w:rPr>
        <w:t>Board</w:t>
      </w:r>
      <w:r w:rsidRPr="009F37D3">
        <w:rPr>
          <w:rFonts w:ascii="PT Serif" w:hAnsi="PT Serif"/>
          <w:b w:val="0"/>
          <w:lang w:val="en-GB"/>
        </w:rPr>
        <w:t xml:space="preserve"> of the Bank.</w:t>
      </w:r>
    </w:p>
    <w:p w14:paraId="5477F5BC" w14:textId="52BA9526" w:rsidR="00924065" w:rsidRPr="00002F77" w:rsidRDefault="00924065" w:rsidP="00E00633">
      <w:pPr>
        <w:pStyle w:val="Style1"/>
        <w:widowControl w:val="0"/>
        <w:numPr>
          <w:ilvl w:val="0"/>
          <w:numId w:val="2"/>
        </w:numPr>
        <w:spacing w:before="40" w:after="40" w:line="240" w:lineRule="auto"/>
        <w:ind w:left="567" w:hanging="567"/>
        <w:jc w:val="both"/>
        <w:rPr>
          <w:rFonts w:ascii="PT Serif" w:hAnsi="PT Serif" w:cs="Arial"/>
          <w:b w:val="0"/>
          <w:lang w:val="en-US"/>
        </w:rPr>
      </w:pPr>
      <w:r w:rsidRPr="00002F77">
        <w:rPr>
          <w:rFonts w:ascii="PT Serif" w:hAnsi="PT Serif" w:cs="Arial"/>
          <w:b w:val="0"/>
          <w:lang w:val="en-US"/>
        </w:rPr>
        <w:t>The Bank regularly, but not less than once a year, evaluates compliance of the Standards with regular and planned development of the</w:t>
      </w:r>
      <w:r w:rsidR="00045BDF" w:rsidRPr="00002F77">
        <w:rPr>
          <w:rFonts w:ascii="PT Serif" w:hAnsi="PT Serif" w:cs="Arial"/>
          <w:b w:val="0"/>
          <w:lang w:val="en-US"/>
        </w:rPr>
        <w:t xml:space="preserve"> Group</w:t>
      </w:r>
      <w:r w:rsidRPr="00002F77">
        <w:rPr>
          <w:rFonts w:ascii="PT Serif" w:hAnsi="PT Serif" w:cs="Arial"/>
          <w:b w:val="0"/>
          <w:lang w:val="en-US"/>
        </w:rPr>
        <w:t>, and ensures its updating, if necessary.</w:t>
      </w:r>
    </w:p>
    <w:p w14:paraId="0D0566FD" w14:textId="512B38C0" w:rsidR="00F97F1D" w:rsidRPr="00002F77" w:rsidRDefault="00F97F1D" w:rsidP="00E00633">
      <w:pPr>
        <w:pStyle w:val="Style1"/>
        <w:widowControl w:val="0"/>
        <w:numPr>
          <w:ilvl w:val="0"/>
          <w:numId w:val="2"/>
        </w:numPr>
        <w:spacing w:before="40" w:after="40" w:line="240" w:lineRule="auto"/>
        <w:ind w:left="567" w:hanging="567"/>
        <w:jc w:val="both"/>
        <w:rPr>
          <w:rFonts w:ascii="PT Serif" w:hAnsi="PT Serif" w:cs="Arial"/>
          <w:b w:val="0"/>
          <w:lang w:val="en-US"/>
        </w:rPr>
      </w:pPr>
      <w:r w:rsidRPr="00002F77">
        <w:rPr>
          <w:rFonts w:ascii="PT Serif" w:hAnsi="PT Serif" w:cs="Arial"/>
          <w:b w:val="0"/>
          <w:lang w:val="en-US"/>
        </w:rPr>
        <w:t>The Standards take effect from the moment of approval and the internal regulatory document of the Bank ‘</w:t>
      </w:r>
      <w:r w:rsidR="00045BDF" w:rsidRPr="00002F77">
        <w:rPr>
          <w:rFonts w:ascii="PT Serif" w:hAnsi="PT Serif" w:cs="Arial"/>
          <w:b w:val="0"/>
          <w:lang w:val="en-US"/>
        </w:rPr>
        <w:t xml:space="preserve">Corporate Values and </w:t>
      </w:r>
      <w:r w:rsidR="002669BB" w:rsidRPr="00002F77">
        <w:rPr>
          <w:rFonts w:ascii="PT Serif" w:hAnsi="PT Serif" w:cs="Arial"/>
          <w:b w:val="0"/>
          <w:lang w:val="en-US"/>
        </w:rPr>
        <w:t>Standards of Professional Conduct and Ethics</w:t>
      </w:r>
      <w:r w:rsidRPr="00002F77">
        <w:rPr>
          <w:rFonts w:ascii="PT Serif" w:hAnsi="PT Serif" w:cs="Arial"/>
          <w:b w:val="0"/>
          <w:lang w:val="en-US"/>
        </w:rPr>
        <w:t>’ approved on</w:t>
      </w:r>
      <w:r w:rsidR="00045BDF" w:rsidRPr="00002F77">
        <w:rPr>
          <w:rFonts w:ascii="PT Serif" w:hAnsi="PT Serif" w:cs="Arial"/>
          <w:b w:val="0"/>
          <w:lang w:val="en-US"/>
        </w:rPr>
        <w:t xml:space="preserve"> </w:t>
      </w:r>
      <w:r w:rsidR="00C85191" w:rsidRPr="00C85191">
        <w:rPr>
          <w:rFonts w:ascii="PT Serif" w:hAnsi="PT Serif" w:cs="Arial"/>
          <w:b w:val="0"/>
          <w:lang w:val="en-US"/>
        </w:rPr>
        <w:t>28.03.2022</w:t>
      </w:r>
      <w:r w:rsidR="002C7F6D" w:rsidRPr="002C7F6D">
        <w:rPr>
          <w:rFonts w:ascii="PT Serif" w:hAnsi="PT Serif" w:cs="Arial"/>
          <w:b w:val="0"/>
          <w:lang w:val="en-US"/>
        </w:rPr>
        <w:t>.</w:t>
      </w:r>
      <w:r w:rsidRPr="00002F77">
        <w:rPr>
          <w:rFonts w:ascii="PT Serif" w:hAnsi="PT Serif" w:cs="Arial"/>
          <w:b w:val="0"/>
          <w:lang w:val="en-US"/>
        </w:rPr>
        <w:t xml:space="preserve"> loses force upon approval hereof.</w:t>
      </w:r>
    </w:p>
    <w:p w14:paraId="39F43BE6" w14:textId="5FAE40BE" w:rsidR="00924065" w:rsidRPr="009F37D3" w:rsidRDefault="00924065" w:rsidP="00E00633">
      <w:pPr>
        <w:pStyle w:val="Style1"/>
        <w:widowControl w:val="0"/>
        <w:numPr>
          <w:ilvl w:val="0"/>
          <w:numId w:val="2"/>
        </w:numPr>
        <w:spacing w:before="40" w:after="40" w:line="240" w:lineRule="auto"/>
        <w:ind w:left="567" w:hanging="567"/>
        <w:jc w:val="both"/>
        <w:rPr>
          <w:rFonts w:ascii="PT Serif" w:hAnsi="PT Serif"/>
          <w:b w:val="0"/>
          <w:lang w:val="en-GB"/>
        </w:rPr>
      </w:pPr>
      <w:r w:rsidRPr="00002F77">
        <w:rPr>
          <w:rFonts w:ascii="PT Serif" w:hAnsi="PT Serif" w:cs="Arial"/>
          <w:b w:val="0"/>
          <w:lang w:val="en-US"/>
        </w:rPr>
        <w:t>Compliance</w:t>
      </w:r>
      <w:r w:rsidRPr="009F37D3">
        <w:rPr>
          <w:rFonts w:ascii="PT Serif" w:hAnsi="PT Serif"/>
          <w:b w:val="0"/>
          <w:lang w:val="en-GB"/>
        </w:rPr>
        <w:t xml:space="preserve"> with the Standards in general is monitored by the </w:t>
      </w:r>
      <w:r w:rsidR="00C85191">
        <w:rPr>
          <w:rFonts w:ascii="PT Serif" w:hAnsi="PT Serif"/>
          <w:b w:val="0"/>
          <w:lang w:val="en-GB"/>
        </w:rPr>
        <w:t xml:space="preserve">Management Board of the Bank, </w:t>
      </w:r>
      <w:r w:rsidRPr="009F37D3">
        <w:rPr>
          <w:rFonts w:ascii="PT Serif" w:hAnsi="PT Serif"/>
          <w:b w:val="0"/>
          <w:lang w:val="en-GB"/>
        </w:rPr>
        <w:t>HR</w:t>
      </w:r>
      <w:r w:rsidR="00010132">
        <w:rPr>
          <w:rFonts w:ascii="PT Serif" w:hAnsi="PT Serif"/>
          <w:b w:val="0"/>
          <w:lang w:val="en-GB"/>
        </w:rPr>
        <w:t>, SD and CRMD</w:t>
      </w:r>
      <w:r w:rsidRPr="009F37D3">
        <w:rPr>
          <w:rFonts w:ascii="PT Serif" w:hAnsi="PT Serif"/>
          <w:b w:val="0"/>
          <w:lang w:val="en-GB"/>
        </w:rPr>
        <w:t>. Overall control over compliance with the Standards is exercised by the Chairman of the Board of the Bank.</w:t>
      </w:r>
    </w:p>
    <w:p w14:paraId="1FFF4FAF" w14:textId="76DCC200" w:rsidR="00162F60" w:rsidRPr="009F37D3" w:rsidRDefault="00924065" w:rsidP="00E00633">
      <w:pPr>
        <w:pStyle w:val="Style1"/>
        <w:widowControl w:val="0"/>
        <w:numPr>
          <w:ilvl w:val="0"/>
          <w:numId w:val="2"/>
        </w:numPr>
        <w:spacing w:before="40" w:after="40" w:line="240" w:lineRule="auto"/>
        <w:ind w:left="567" w:hanging="567"/>
        <w:jc w:val="both"/>
        <w:rPr>
          <w:rFonts w:ascii="PT Serif" w:hAnsi="PT Serif"/>
          <w:b w:val="0"/>
          <w:lang w:val="en-GB"/>
        </w:rPr>
      </w:pPr>
      <w:r w:rsidRPr="009F37D3">
        <w:rPr>
          <w:rFonts w:ascii="PT Serif" w:hAnsi="PT Serif"/>
          <w:b w:val="0"/>
          <w:lang w:val="en-GB"/>
        </w:rPr>
        <w:t xml:space="preserve">The </w:t>
      </w:r>
      <w:r w:rsidRPr="00002F77">
        <w:rPr>
          <w:rFonts w:ascii="PT Serif" w:hAnsi="PT Serif" w:cs="Arial"/>
          <w:b w:val="0"/>
          <w:lang w:val="en-US"/>
        </w:rPr>
        <w:t>Standards</w:t>
      </w:r>
      <w:r w:rsidRPr="009F37D3">
        <w:rPr>
          <w:rFonts w:ascii="PT Serif" w:hAnsi="PT Serif"/>
          <w:b w:val="0"/>
          <w:lang w:val="en-GB"/>
        </w:rPr>
        <w:t xml:space="preserve"> are binding upon all Employees.</w:t>
      </w:r>
    </w:p>
    <w:p w14:paraId="51899766" w14:textId="05735288" w:rsidR="00162F60" w:rsidRPr="009F37D3" w:rsidRDefault="00162F60" w:rsidP="00E00633">
      <w:pPr>
        <w:pStyle w:val="Style1"/>
        <w:widowControl w:val="0"/>
        <w:numPr>
          <w:ilvl w:val="0"/>
          <w:numId w:val="2"/>
        </w:numPr>
        <w:spacing w:before="40" w:after="40" w:line="240" w:lineRule="auto"/>
        <w:ind w:left="567" w:hanging="567"/>
        <w:jc w:val="both"/>
        <w:rPr>
          <w:rFonts w:ascii="PT Serif" w:hAnsi="PT Serif"/>
          <w:b w:val="0"/>
          <w:lang w:val="en-GB"/>
        </w:rPr>
      </w:pPr>
      <w:r w:rsidRPr="009F37D3">
        <w:rPr>
          <w:rFonts w:ascii="PT Serif" w:hAnsi="PT Serif"/>
          <w:b w:val="0"/>
          <w:lang w:val="en-GB"/>
        </w:rPr>
        <w:t xml:space="preserve">In </w:t>
      </w:r>
      <w:r w:rsidRPr="00002F77">
        <w:rPr>
          <w:rFonts w:ascii="PT Serif" w:hAnsi="PT Serif" w:cs="Arial"/>
          <w:b w:val="0"/>
          <w:lang w:val="en-US"/>
        </w:rPr>
        <w:t>addition</w:t>
      </w:r>
      <w:r w:rsidRPr="009F37D3">
        <w:rPr>
          <w:rFonts w:ascii="PT Serif" w:hAnsi="PT Serif"/>
          <w:b w:val="0"/>
          <w:lang w:val="en-GB"/>
        </w:rPr>
        <w:t xml:space="preserve"> to the Standards, an Employee in his/ her actions shall also comply with the ethical codes of a relevant professional area of activity, which are developed and approved by external institutions, which bring together professionals of the relevant areas of activity</w:t>
      </w:r>
      <w:r w:rsidRPr="009F37D3">
        <w:rPr>
          <w:rStyle w:val="FootnoteReference"/>
          <w:rFonts w:ascii="PT Serif" w:hAnsi="PT Serif"/>
          <w:b w:val="0"/>
        </w:rPr>
        <w:footnoteReference w:id="2"/>
      </w:r>
      <w:r w:rsidRPr="009F37D3">
        <w:rPr>
          <w:rFonts w:ascii="PT Serif" w:hAnsi="PT Serif"/>
          <w:b w:val="0"/>
          <w:lang w:val="en-GB"/>
        </w:rPr>
        <w:t>.</w:t>
      </w:r>
    </w:p>
    <w:p w14:paraId="136F751D" w14:textId="6BD1FAA7" w:rsidR="00EC2348" w:rsidRPr="009F37D3" w:rsidRDefault="00EC2348" w:rsidP="004C1DA7">
      <w:pPr>
        <w:pStyle w:val="Heading1"/>
        <w:keepNext w:val="0"/>
        <w:widowControl w:val="0"/>
        <w:tabs>
          <w:tab w:val="num" w:pos="0"/>
        </w:tabs>
        <w:suppressAutoHyphens/>
        <w:spacing w:before="120" w:after="120" w:line="240" w:lineRule="auto"/>
        <w:jc w:val="center"/>
        <w:rPr>
          <w:rFonts w:ascii="PT Serif" w:hAnsi="PT Serif"/>
          <w:color w:val="B27E54"/>
          <w:sz w:val="24"/>
          <w:szCs w:val="24"/>
          <w:lang w:val="en-GB"/>
        </w:rPr>
      </w:pPr>
      <w:bookmarkStart w:id="15" w:name="_Toc365879082"/>
      <w:bookmarkStart w:id="16" w:name="_Toc368313490"/>
      <w:bookmarkStart w:id="17" w:name="_Toc372882910"/>
      <w:bookmarkStart w:id="18" w:name="_Toc439675522"/>
      <w:bookmarkStart w:id="19" w:name="_Toc55398483"/>
      <w:bookmarkEnd w:id="0"/>
      <w:r w:rsidRPr="009F37D3">
        <w:rPr>
          <w:rFonts w:ascii="PT Serif" w:hAnsi="PT Serif"/>
          <w:color w:val="B27E54"/>
          <w:sz w:val="24"/>
          <w:szCs w:val="24"/>
          <w:lang w:val="en-GB"/>
        </w:rPr>
        <w:t>I</w:t>
      </w:r>
      <w:r w:rsidR="00F97F1D" w:rsidRPr="009F37D3">
        <w:rPr>
          <w:rFonts w:ascii="PT Serif" w:hAnsi="PT Serif"/>
          <w:color w:val="B27E54"/>
          <w:sz w:val="24"/>
          <w:szCs w:val="24"/>
          <w:lang w:val="en-GB"/>
        </w:rPr>
        <w:t>II</w:t>
      </w:r>
      <w:r w:rsidRPr="009F37D3">
        <w:rPr>
          <w:rFonts w:ascii="PT Serif" w:hAnsi="PT Serif"/>
          <w:color w:val="B27E54"/>
          <w:sz w:val="24"/>
          <w:szCs w:val="24"/>
          <w:lang w:val="en-GB"/>
        </w:rPr>
        <w:t xml:space="preserve"> </w:t>
      </w:r>
      <w:bookmarkEnd w:id="15"/>
      <w:bookmarkEnd w:id="16"/>
      <w:r w:rsidRPr="009F37D3">
        <w:rPr>
          <w:rFonts w:ascii="PT Serif" w:hAnsi="PT Serif"/>
          <w:color w:val="B27E54"/>
          <w:sz w:val="24"/>
          <w:szCs w:val="24"/>
          <w:lang w:val="en-GB"/>
        </w:rPr>
        <w:t>S</w:t>
      </w:r>
      <w:r w:rsidR="009F37D3">
        <w:rPr>
          <w:rFonts w:ascii="PT Serif" w:hAnsi="PT Serif"/>
          <w:color w:val="B27E54"/>
          <w:sz w:val="24"/>
          <w:szCs w:val="24"/>
          <w:lang w:val="en-GB"/>
        </w:rPr>
        <w:t>tandards</w:t>
      </w:r>
      <w:r w:rsidRPr="009F37D3">
        <w:rPr>
          <w:rFonts w:ascii="PT Serif" w:hAnsi="PT Serif"/>
          <w:color w:val="B27E54"/>
          <w:sz w:val="24"/>
          <w:szCs w:val="24"/>
          <w:lang w:val="en-GB"/>
        </w:rPr>
        <w:t xml:space="preserve"> F</w:t>
      </w:r>
      <w:bookmarkEnd w:id="17"/>
      <w:bookmarkEnd w:id="18"/>
      <w:r w:rsidR="009F37D3">
        <w:rPr>
          <w:rFonts w:ascii="PT Serif" w:hAnsi="PT Serif"/>
          <w:color w:val="B27E54"/>
          <w:sz w:val="24"/>
          <w:szCs w:val="24"/>
          <w:lang w:val="en-GB"/>
        </w:rPr>
        <w:t>ramework</w:t>
      </w:r>
      <w:bookmarkEnd w:id="19"/>
      <w:r w:rsidRPr="009F37D3">
        <w:rPr>
          <w:rFonts w:ascii="PT Serif" w:hAnsi="PT Serif"/>
          <w:color w:val="B27E54"/>
          <w:sz w:val="24"/>
          <w:szCs w:val="24"/>
          <w:lang w:val="en-GB"/>
        </w:rPr>
        <w:t xml:space="preserve"> </w:t>
      </w:r>
    </w:p>
    <w:p w14:paraId="35ECA750" w14:textId="4A7EC755" w:rsidR="00EC2348" w:rsidRPr="009F37D3" w:rsidRDefault="00EC2348" w:rsidP="00E00633">
      <w:pPr>
        <w:pStyle w:val="Style1"/>
        <w:widowControl w:val="0"/>
        <w:numPr>
          <w:ilvl w:val="0"/>
          <w:numId w:val="2"/>
        </w:numPr>
        <w:spacing w:before="40" w:after="40" w:line="240" w:lineRule="auto"/>
        <w:ind w:left="567" w:hanging="567"/>
        <w:jc w:val="both"/>
        <w:rPr>
          <w:rFonts w:ascii="PT Serif" w:hAnsi="PT Serif"/>
          <w:b w:val="0"/>
          <w:lang w:val="en-GB"/>
        </w:rPr>
      </w:pPr>
      <w:r w:rsidRPr="009F37D3">
        <w:rPr>
          <w:rFonts w:ascii="PT Serif" w:hAnsi="PT Serif"/>
          <w:b w:val="0"/>
          <w:lang w:val="en-GB"/>
        </w:rPr>
        <w:t xml:space="preserve">The </w:t>
      </w:r>
      <w:r w:rsidR="00310524">
        <w:rPr>
          <w:rFonts w:ascii="PT Serif" w:hAnsi="PT Serif"/>
          <w:b w:val="0"/>
          <w:lang w:val="en-GB"/>
        </w:rPr>
        <w:t>Group</w:t>
      </w:r>
      <w:r w:rsidR="00A268C8">
        <w:rPr>
          <w:rFonts w:ascii="PT Serif" w:hAnsi="PT Serif"/>
          <w:b w:val="0"/>
          <w:lang w:val="en-GB"/>
        </w:rPr>
        <w:t xml:space="preserve"> </w:t>
      </w:r>
      <w:r w:rsidRPr="009F37D3">
        <w:rPr>
          <w:rFonts w:ascii="PT Serif" w:hAnsi="PT Serif"/>
          <w:b w:val="0"/>
          <w:lang w:val="en-GB"/>
        </w:rPr>
        <w:t>informs</w:t>
      </w:r>
      <w:r w:rsidR="00310524">
        <w:rPr>
          <w:rFonts w:ascii="PT Serif" w:hAnsi="PT Serif"/>
          <w:b w:val="0"/>
          <w:lang w:val="en-GB"/>
        </w:rPr>
        <w:t xml:space="preserve"> </w:t>
      </w:r>
      <w:r w:rsidR="00310524" w:rsidRPr="009F37D3">
        <w:rPr>
          <w:rFonts w:ascii="PT Serif" w:hAnsi="PT Serif"/>
          <w:b w:val="0"/>
          <w:lang w:val="en-GB"/>
        </w:rPr>
        <w:t>on a regular basis</w:t>
      </w:r>
      <w:r w:rsidRPr="009F37D3">
        <w:rPr>
          <w:rFonts w:ascii="PT Serif" w:hAnsi="PT Serif"/>
          <w:b w:val="0"/>
          <w:lang w:val="en-GB"/>
        </w:rPr>
        <w:t xml:space="preserve"> its Employees</w:t>
      </w:r>
      <w:r w:rsidR="00924065" w:rsidRPr="009F37D3">
        <w:rPr>
          <w:rFonts w:ascii="PT Serif" w:hAnsi="PT Serif"/>
          <w:b w:val="0"/>
          <w:lang w:val="en-GB"/>
        </w:rPr>
        <w:t>,</w:t>
      </w:r>
      <w:r w:rsidRPr="009F37D3">
        <w:rPr>
          <w:rFonts w:ascii="PT Serif" w:hAnsi="PT Serif"/>
          <w:b w:val="0"/>
          <w:lang w:val="en-GB"/>
        </w:rPr>
        <w:t xml:space="preserve"> customers and society </w:t>
      </w:r>
      <w:r w:rsidR="004C5771" w:rsidRPr="009F37D3">
        <w:rPr>
          <w:rFonts w:ascii="PT Serif" w:hAnsi="PT Serif"/>
          <w:b w:val="0"/>
          <w:lang w:val="en-GB"/>
        </w:rPr>
        <w:t xml:space="preserve">overall </w:t>
      </w:r>
      <w:r w:rsidRPr="009F37D3">
        <w:rPr>
          <w:rFonts w:ascii="PT Serif" w:hAnsi="PT Serif"/>
          <w:b w:val="0"/>
          <w:lang w:val="en-GB"/>
        </w:rPr>
        <w:t>about key</w:t>
      </w:r>
      <w:r w:rsidR="00345FB8" w:rsidRPr="009F37D3">
        <w:rPr>
          <w:rFonts w:ascii="PT Serif" w:hAnsi="PT Serif"/>
          <w:b w:val="0"/>
          <w:lang w:val="en-GB"/>
        </w:rPr>
        <w:t xml:space="preserve"> events</w:t>
      </w:r>
      <w:r w:rsidRPr="009F37D3">
        <w:rPr>
          <w:rFonts w:ascii="PT Serif" w:hAnsi="PT Serif"/>
          <w:b w:val="0"/>
          <w:lang w:val="en-GB"/>
        </w:rPr>
        <w:t xml:space="preserve"> at the </w:t>
      </w:r>
      <w:r w:rsidR="00310524">
        <w:rPr>
          <w:rFonts w:ascii="PT Serif" w:hAnsi="PT Serif"/>
          <w:b w:val="0"/>
          <w:lang w:val="en-GB"/>
        </w:rPr>
        <w:t xml:space="preserve">Group and the Group’s financial position </w:t>
      </w:r>
      <w:r w:rsidRPr="009F37D3">
        <w:rPr>
          <w:rFonts w:ascii="PT Serif" w:hAnsi="PT Serif"/>
          <w:b w:val="0"/>
          <w:lang w:val="en-GB"/>
        </w:rPr>
        <w:t xml:space="preserve">insofar </w:t>
      </w:r>
      <w:r w:rsidR="003C6132">
        <w:rPr>
          <w:rFonts w:ascii="PT Serif" w:hAnsi="PT Serif"/>
          <w:b w:val="0"/>
          <w:lang w:val="en-GB"/>
        </w:rPr>
        <w:t xml:space="preserve">as </w:t>
      </w:r>
      <w:r w:rsidRPr="009F37D3">
        <w:rPr>
          <w:rFonts w:ascii="PT Serif" w:hAnsi="PT Serif"/>
          <w:b w:val="0"/>
          <w:lang w:val="en-GB"/>
        </w:rPr>
        <w:t xml:space="preserve">such information is not in conflict with applicable </w:t>
      </w:r>
      <w:r w:rsidR="00345FB8" w:rsidRPr="009F37D3">
        <w:rPr>
          <w:rFonts w:ascii="PT Serif" w:hAnsi="PT Serif"/>
          <w:b w:val="0"/>
          <w:lang w:val="en-GB"/>
        </w:rPr>
        <w:t xml:space="preserve">external and internal </w:t>
      </w:r>
      <w:r w:rsidRPr="009F37D3">
        <w:rPr>
          <w:rFonts w:ascii="PT Serif" w:hAnsi="PT Serif"/>
          <w:b w:val="0"/>
          <w:lang w:val="en-GB"/>
        </w:rPr>
        <w:t>regulations</w:t>
      </w:r>
      <w:r w:rsidR="00B66C30">
        <w:rPr>
          <w:rFonts w:ascii="PT Serif" w:hAnsi="PT Serif"/>
          <w:b w:val="0"/>
          <w:lang w:val="en-GB"/>
        </w:rPr>
        <w:t xml:space="preserve"> of the </w:t>
      </w:r>
      <w:r w:rsidR="00B66C30">
        <w:rPr>
          <w:rFonts w:ascii="PT Serif" w:hAnsi="PT Serif"/>
          <w:b w:val="0"/>
          <w:lang w:val="en-GB"/>
        </w:rPr>
        <w:lastRenderedPageBreak/>
        <w:t>Bank/ Group</w:t>
      </w:r>
      <w:r w:rsidRPr="009F37D3">
        <w:rPr>
          <w:rFonts w:ascii="PT Serif" w:hAnsi="PT Serif"/>
          <w:b w:val="0"/>
          <w:lang w:val="en-GB"/>
        </w:rPr>
        <w:t xml:space="preserve">, </w:t>
      </w:r>
      <w:r w:rsidRPr="00002F77">
        <w:rPr>
          <w:rFonts w:ascii="PT Serif" w:hAnsi="PT Serif" w:cs="Arial"/>
          <w:b w:val="0"/>
          <w:lang w:val="en-US"/>
        </w:rPr>
        <w:t>including</w:t>
      </w:r>
      <w:r w:rsidRPr="009F37D3">
        <w:rPr>
          <w:rFonts w:ascii="PT Serif" w:hAnsi="PT Serif"/>
          <w:b w:val="0"/>
          <w:lang w:val="en-GB"/>
        </w:rPr>
        <w:t xml:space="preserve"> confidentiality provisions.</w:t>
      </w:r>
    </w:p>
    <w:p w14:paraId="52DB705E" w14:textId="061A8F23" w:rsidR="00EC2348" w:rsidRPr="009F37D3" w:rsidRDefault="00EC2348" w:rsidP="00E00633">
      <w:pPr>
        <w:pStyle w:val="Style1"/>
        <w:widowControl w:val="0"/>
        <w:numPr>
          <w:ilvl w:val="0"/>
          <w:numId w:val="2"/>
        </w:numPr>
        <w:spacing w:before="40" w:after="40" w:line="240" w:lineRule="auto"/>
        <w:ind w:left="567" w:hanging="567"/>
        <w:jc w:val="both"/>
        <w:rPr>
          <w:rFonts w:ascii="PT Serif" w:hAnsi="PT Serif"/>
          <w:b w:val="0"/>
          <w:lang w:val="en-GB"/>
        </w:rPr>
      </w:pPr>
      <w:r w:rsidRPr="009F37D3">
        <w:rPr>
          <w:rFonts w:ascii="PT Serif" w:hAnsi="PT Serif"/>
          <w:b w:val="0"/>
          <w:lang w:val="en-GB"/>
        </w:rPr>
        <w:t xml:space="preserve">The </w:t>
      </w:r>
      <w:r w:rsidR="00DE3132">
        <w:rPr>
          <w:rFonts w:ascii="PT Serif" w:hAnsi="PT Serif"/>
          <w:b w:val="0"/>
          <w:lang w:val="en-GB"/>
        </w:rPr>
        <w:t>Group</w:t>
      </w:r>
      <w:r w:rsidR="00B82EE7">
        <w:rPr>
          <w:rFonts w:ascii="PT Serif" w:hAnsi="PT Serif"/>
          <w:b w:val="0"/>
          <w:lang w:val="en-GB"/>
        </w:rPr>
        <w:t xml:space="preserve"> </w:t>
      </w:r>
      <w:r w:rsidRPr="009F37D3">
        <w:rPr>
          <w:rFonts w:ascii="PT Serif" w:hAnsi="PT Serif"/>
          <w:b w:val="0"/>
          <w:lang w:val="en-GB"/>
        </w:rPr>
        <w:t>is neutral in its attitude towards political views and religious beliefs of people, it recognises the existence of different beliefs and the freedom of choice thereof insofar</w:t>
      </w:r>
      <w:r w:rsidR="00464252">
        <w:rPr>
          <w:rFonts w:ascii="PT Serif" w:hAnsi="PT Serif"/>
          <w:b w:val="0"/>
          <w:lang w:val="en-GB"/>
        </w:rPr>
        <w:t xml:space="preserve"> as</w:t>
      </w:r>
      <w:r w:rsidRPr="009F37D3">
        <w:rPr>
          <w:rFonts w:ascii="PT Serif" w:hAnsi="PT Serif"/>
          <w:b w:val="0"/>
          <w:lang w:val="en-GB"/>
        </w:rPr>
        <w:t xml:space="preserve"> they are not in conflict with </w:t>
      </w:r>
      <w:r w:rsidR="00345FB8" w:rsidRPr="009F37D3">
        <w:rPr>
          <w:rFonts w:ascii="PT Serif" w:hAnsi="PT Serif"/>
          <w:b w:val="0"/>
          <w:lang w:val="en-GB"/>
        </w:rPr>
        <w:t xml:space="preserve">external </w:t>
      </w:r>
      <w:r w:rsidRPr="009F37D3">
        <w:rPr>
          <w:rFonts w:ascii="PT Serif" w:hAnsi="PT Serif"/>
          <w:b w:val="0"/>
          <w:lang w:val="en-GB"/>
        </w:rPr>
        <w:t>regulations</w:t>
      </w:r>
      <w:r w:rsidR="00DE3132">
        <w:rPr>
          <w:rFonts w:ascii="PT Serif" w:hAnsi="PT Serif"/>
          <w:b w:val="0"/>
          <w:lang w:val="en-GB"/>
        </w:rPr>
        <w:t>.</w:t>
      </w:r>
    </w:p>
    <w:p w14:paraId="4772AADA" w14:textId="3874D1BD" w:rsidR="00EC2348" w:rsidRDefault="00EC2348" w:rsidP="00E00633">
      <w:pPr>
        <w:pStyle w:val="Style1"/>
        <w:widowControl w:val="0"/>
        <w:numPr>
          <w:ilvl w:val="0"/>
          <w:numId w:val="2"/>
        </w:numPr>
        <w:spacing w:before="40" w:after="40" w:line="240" w:lineRule="auto"/>
        <w:ind w:left="567" w:hanging="567"/>
        <w:jc w:val="both"/>
        <w:rPr>
          <w:rFonts w:ascii="PT Serif" w:hAnsi="PT Serif"/>
          <w:b w:val="0"/>
          <w:lang w:val="en-GB"/>
        </w:rPr>
      </w:pPr>
      <w:r w:rsidRPr="009F37D3">
        <w:rPr>
          <w:rFonts w:ascii="PT Serif" w:hAnsi="PT Serif"/>
          <w:b w:val="0"/>
          <w:lang w:val="en-GB"/>
        </w:rPr>
        <w:t xml:space="preserve">The </w:t>
      </w:r>
      <w:r w:rsidR="00DE3132">
        <w:rPr>
          <w:rFonts w:ascii="PT Serif" w:hAnsi="PT Serif"/>
          <w:b w:val="0"/>
          <w:lang w:val="en-GB"/>
        </w:rPr>
        <w:t>Group</w:t>
      </w:r>
      <w:r w:rsidR="003C7747">
        <w:rPr>
          <w:rFonts w:ascii="PT Serif" w:hAnsi="PT Serif"/>
          <w:b w:val="0"/>
          <w:lang w:val="en-GB"/>
        </w:rPr>
        <w:t xml:space="preserve"> </w:t>
      </w:r>
      <w:r w:rsidRPr="009F37D3">
        <w:rPr>
          <w:rFonts w:ascii="PT Serif" w:hAnsi="PT Serif"/>
          <w:b w:val="0"/>
          <w:lang w:val="en-GB"/>
        </w:rPr>
        <w:t xml:space="preserve">does not support any political activities of any Employee </w:t>
      </w:r>
      <w:r w:rsidRPr="003F75DF">
        <w:rPr>
          <w:rFonts w:ascii="PT Serif" w:hAnsi="PT Serif"/>
          <w:b w:val="0"/>
          <w:lang w:val="en-GB"/>
        </w:rPr>
        <w:t>from its resources.</w:t>
      </w:r>
    </w:p>
    <w:p w14:paraId="07FEBDEA" w14:textId="2A5A3735" w:rsidR="00A75B0C" w:rsidRDefault="00A75B0C" w:rsidP="00E00633">
      <w:pPr>
        <w:pStyle w:val="Style1"/>
        <w:widowControl w:val="0"/>
        <w:numPr>
          <w:ilvl w:val="0"/>
          <w:numId w:val="2"/>
        </w:numPr>
        <w:spacing w:before="40" w:after="40" w:line="240" w:lineRule="auto"/>
        <w:ind w:left="567" w:hanging="567"/>
        <w:jc w:val="both"/>
        <w:rPr>
          <w:rFonts w:ascii="PT Serif" w:hAnsi="PT Serif"/>
          <w:b w:val="0"/>
          <w:lang w:val="en-GB"/>
        </w:rPr>
      </w:pPr>
      <w:r>
        <w:rPr>
          <w:rFonts w:ascii="PT Serif" w:hAnsi="PT Serif"/>
          <w:b w:val="0"/>
          <w:lang w:val="en-GB"/>
        </w:rPr>
        <w:t>The Group creat</w:t>
      </w:r>
      <w:r w:rsidR="00C85191">
        <w:rPr>
          <w:rFonts w:ascii="PT Serif" w:hAnsi="PT Serif"/>
          <w:b w:val="0"/>
          <w:lang w:val="en-GB"/>
        </w:rPr>
        <w:t>es</w:t>
      </w:r>
      <w:r>
        <w:rPr>
          <w:rFonts w:ascii="PT Serif" w:hAnsi="PT Serif"/>
          <w:b w:val="0"/>
          <w:lang w:val="en-GB"/>
        </w:rPr>
        <w:t xml:space="preserve"> </w:t>
      </w:r>
      <w:r w:rsidR="00C85191">
        <w:rPr>
          <w:rFonts w:ascii="PT Serif" w:hAnsi="PT Serif"/>
          <w:b w:val="0"/>
          <w:lang w:val="en-GB"/>
        </w:rPr>
        <w:t>the</w:t>
      </w:r>
      <w:r>
        <w:rPr>
          <w:rFonts w:ascii="PT Serif" w:hAnsi="PT Serif"/>
          <w:b w:val="0"/>
          <w:lang w:val="en-GB"/>
        </w:rPr>
        <w:t xml:space="preserve"> environment where equality and diversity are self-evident and differences are actively used to deliver business benefits. To promote diversity, the Group recognizes, supports and welcomes the different abilities, qualifications and life experience of its </w:t>
      </w:r>
      <w:r w:rsidRPr="009F37D3">
        <w:rPr>
          <w:rFonts w:ascii="PT Serif" w:hAnsi="PT Serif"/>
          <w:b w:val="0"/>
          <w:lang w:val="en-GB"/>
        </w:rPr>
        <w:t>Employees</w:t>
      </w:r>
      <w:r>
        <w:rPr>
          <w:rFonts w:ascii="PT Serif" w:hAnsi="PT Serif"/>
          <w:b w:val="0"/>
          <w:lang w:val="en-GB"/>
        </w:rPr>
        <w:t>. All Group Employees, regardless of language, age, gender, ethnic origin, religion or belief, sexual orientation, gender identity and gender expression or physical disabilit</w:t>
      </w:r>
      <w:r w:rsidR="00857076">
        <w:rPr>
          <w:rFonts w:ascii="PT Serif" w:hAnsi="PT Serif"/>
          <w:b w:val="0"/>
          <w:lang w:val="en-GB"/>
        </w:rPr>
        <w:t xml:space="preserve">ies </w:t>
      </w:r>
      <w:r>
        <w:rPr>
          <w:rFonts w:ascii="PT Serif" w:hAnsi="PT Serif"/>
          <w:b w:val="0"/>
          <w:lang w:val="en-GB"/>
        </w:rPr>
        <w:t xml:space="preserve">have similar opportunities in the Group and </w:t>
      </w:r>
      <w:r w:rsidR="00857076">
        <w:rPr>
          <w:rFonts w:ascii="PT Serif" w:hAnsi="PT Serif"/>
          <w:b w:val="0"/>
          <w:lang w:val="en-GB"/>
        </w:rPr>
        <w:t>in</w:t>
      </w:r>
      <w:r>
        <w:rPr>
          <w:rFonts w:ascii="PT Serif" w:hAnsi="PT Serif"/>
          <w:b w:val="0"/>
          <w:lang w:val="en-GB"/>
        </w:rPr>
        <w:t xml:space="preserve"> career development. The Group meanwhile gains the opportunity to make use of Employees’ </w:t>
      </w:r>
      <w:r w:rsidR="00227052">
        <w:rPr>
          <w:rFonts w:ascii="PT Serif" w:hAnsi="PT Serif"/>
          <w:b w:val="0"/>
          <w:lang w:val="en-GB"/>
        </w:rPr>
        <w:t xml:space="preserve">various </w:t>
      </w:r>
      <w:r>
        <w:rPr>
          <w:rFonts w:ascii="PT Serif" w:hAnsi="PT Serif"/>
          <w:b w:val="0"/>
          <w:lang w:val="en-GB"/>
        </w:rPr>
        <w:t>experience</w:t>
      </w:r>
      <w:r w:rsidR="00156D29">
        <w:rPr>
          <w:rFonts w:ascii="PT Serif" w:hAnsi="PT Serif"/>
          <w:b w:val="0"/>
          <w:lang w:val="en-GB"/>
        </w:rPr>
        <w:t>s</w:t>
      </w:r>
      <w:r>
        <w:rPr>
          <w:rFonts w:ascii="PT Serif" w:hAnsi="PT Serif"/>
          <w:b w:val="0"/>
          <w:lang w:val="en-GB"/>
        </w:rPr>
        <w:t xml:space="preserve"> and competenc</w:t>
      </w:r>
      <w:r w:rsidR="008B0CC5">
        <w:rPr>
          <w:rFonts w:ascii="PT Serif" w:hAnsi="PT Serif"/>
          <w:b w:val="0"/>
          <w:lang w:val="en-GB"/>
        </w:rPr>
        <w:t>i</w:t>
      </w:r>
      <w:r>
        <w:rPr>
          <w:rFonts w:ascii="PT Serif" w:hAnsi="PT Serif"/>
          <w:b w:val="0"/>
          <w:lang w:val="en-GB"/>
        </w:rPr>
        <w:t>es.</w:t>
      </w:r>
    </w:p>
    <w:p w14:paraId="75DA8D6D" w14:textId="53E80B1A" w:rsidR="001E08BF" w:rsidRDefault="001E08BF" w:rsidP="00E00633">
      <w:pPr>
        <w:pStyle w:val="Style1"/>
        <w:widowControl w:val="0"/>
        <w:numPr>
          <w:ilvl w:val="0"/>
          <w:numId w:val="2"/>
        </w:numPr>
        <w:spacing w:before="40" w:after="40" w:line="240" w:lineRule="auto"/>
        <w:ind w:left="567" w:hanging="567"/>
        <w:jc w:val="both"/>
        <w:rPr>
          <w:rFonts w:ascii="PT Serif" w:hAnsi="PT Serif"/>
          <w:b w:val="0"/>
          <w:lang w:val="en-GB"/>
        </w:rPr>
      </w:pPr>
      <w:r w:rsidRPr="003C7747">
        <w:rPr>
          <w:rFonts w:ascii="PT Serif" w:hAnsi="PT Serif"/>
          <w:b w:val="0"/>
          <w:lang w:val="en-GB"/>
        </w:rPr>
        <w:t>In c</w:t>
      </w:r>
      <w:r>
        <w:rPr>
          <w:rFonts w:ascii="PT Serif" w:hAnsi="PT Serif"/>
          <w:b w:val="0"/>
          <w:lang w:val="en-GB"/>
        </w:rPr>
        <w:t>ase of non-compliance with the S</w:t>
      </w:r>
      <w:r w:rsidR="00791965">
        <w:rPr>
          <w:rFonts w:ascii="PT Serif" w:hAnsi="PT Serif"/>
          <w:b w:val="0"/>
          <w:lang w:val="en-GB"/>
        </w:rPr>
        <w:t>tandards, an</w:t>
      </w:r>
      <w:r w:rsidRPr="003C7747">
        <w:rPr>
          <w:rFonts w:ascii="PT Serif" w:hAnsi="PT Serif"/>
          <w:b w:val="0"/>
          <w:lang w:val="en-GB"/>
        </w:rPr>
        <w:t xml:space="preserve"> Employee may be subject to disciplinary action.</w:t>
      </w:r>
    </w:p>
    <w:p w14:paraId="5C70807D" w14:textId="136F2650" w:rsidR="001E08BF" w:rsidRDefault="001E08BF" w:rsidP="00E00633">
      <w:pPr>
        <w:pStyle w:val="Style1"/>
        <w:widowControl w:val="0"/>
        <w:numPr>
          <w:ilvl w:val="0"/>
          <w:numId w:val="2"/>
        </w:numPr>
        <w:spacing w:before="40" w:after="40" w:line="240" w:lineRule="auto"/>
        <w:ind w:left="567" w:hanging="567"/>
        <w:jc w:val="both"/>
        <w:rPr>
          <w:rFonts w:ascii="PT Serif" w:hAnsi="PT Serif"/>
          <w:b w:val="0"/>
          <w:lang w:val="en-GB"/>
        </w:rPr>
      </w:pPr>
      <w:r w:rsidRPr="00F373D9">
        <w:rPr>
          <w:rFonts w:ascii="PT Serif" w:hAnsi="PT Serif"/>
          <w:b w:val="0"/>
          <w:lang w:val="en-GB"/>
        </w:rPr>
        <w:t xml:space="preserve">The Group provides its </w:t>
      </w:r>
      <w:r>
        <w:rPr>
          <w:rFonts w:ascii="PT Serif" w:hAnsi="PT Serif"/>
          <w:b w:val="0"/>
          <w:lang w:val="en-GB"/>
        </w:rPr>
        <w:t>E</w:t>
      </w:r>
      <w:r w:rsidRPr="00F373D9">
        <w:rPr>
          <w:rFonts w:ascii="PT Serif" w:hAnsi="PT Serif"/>
          <w:b w:val="0"/>
          <w:lang w:val="en-GB"/>
        </w:rPr>
        <w:t xml:space="preserve">mployees with the opportunity to </w:t>
      </w:r>
      <w:r w:rsidRPr="003B1863">
        <w:rPr>
          <w:rFonts w:ascii="PT Serif" w:hAnsi="PT Serif"/>
          <w:b w:val="0"/>
          <w:lang w:val="en-GB"/>
        </w:rPr>
        <w:t>report</w:t>
      </w:r>
      <w:r w:rsidR="00EC69A5" w:rsidRPr="003B1863">
        <w:rPr>
          <w:rFonts w:ascii="PT Serif" w:hAnsi="PT Serif"/>
          <w:b w:val="0"/>
          <w:lang w:val="en-GB"/>
        </w:rPr>
        <w:t xml:space="preserve"> </w:t>
      </w:r>
      <w:r w:rsidR="00EC69A5" w:rsidRPr="00495A76">
        <w:rPr>
          <w:rFonts w:ascii="PT Serif" w:hAnsi="PT Serif"/>
          <w:b w:val="0"/>
          <w:lang w:val="en-US"/>
        </w:rPr>
        <w:t>(whistle blow)</w:t>
      </w:r>
      <w:r w:rsidRPr="003B1863">
        <w:rPr>
          <w:rFonts w:ascii="PT Serif" w:hAnsi="PT Serif"/>
          <w:b w:val="0"/>
          <w:lang w:val="en-GB"/>
        </w:rPr>
        <w:t xml:space="preserve"> actual</w:t>
      </w:r>
      <w:r w:rsidRPr="00F373D9">
        <w:rPr>
          <w:rFonts w:ascii="PT Serif" w:hAnsi="PT Serif"/>
          <w:b w:val="0"/>
          <w:lang w:val="en-GB"/>
        </w:rPr>
        <w:t xml:space="preserve"> or potential deficiencies in the internal control system, and with the opportunity to make proposals for their elimination and to report illegal or unethical transactions, including on situations of conflict of interest. The Group develops and documents relevant internal regulatory do</w:t>
      </w:r>
      <w:r>
        <w:rPr>
          <w:rFonts w:ascii="PT Serif" w:hAnsi="PT Serif"/>
          <w:b w:val="0"/>
          <w:lang w:val="en-GB"/>
        </w:rPr>
        <w:t>cuments, acquaints the Group's E</w:t>
      </w:r>
      <w:r w:rsidRPr="00F373D9">
        <w:rPr>
          <w:rFonts w:ascii="PT Serif" w:hAnsi="PT Serif"/>
          <w:b w:val="0"/>
          <w:lang w:val="en-GB"/>
        </w:rPr>
        <w:t>mployees with the aforementioned internal regulatory documents.</w:t>
      </w:r>
    </w:p>
    <w:p w14:paraId="61C2AD4A" w14:textId="5A5E45DC" w:rsidR="00BF3D87" w:rsidRPr="009012D5" w:rsidRDefault="001E08BF" w:rsidP="00E00633">
      <w:pPr>
        <w:pStyle w:val="Style1"/>
        <w:widowControl w:val="0"/>
        <w:numPr>
          <w:ilvl w:val="0"/>
          <w:numId w:val="2"/>
        </w:numPr>
        <w:spacing w:before="40" w:after="40" w:line="240" w:lineRule="auto"/>
        <w:ind w:left="567" w:hanging="567"/>
        <w:jc w:val="both"/>
        <w:rPr>
          <w:rFonts w:ascii="PT Serif" w:hAnsi="PT Serif"/>
          <w:b w:val="0"/>
          <w:lang w:val="en-GB"/>
        </w:rPr>
      </w:pPr>
      <w:r w:rsidRPr="001E08BF">
        <w:rPr>
          <w:rFonts w:ascii="PT Serif" w:hAnsi="PT Serif"/>
          <w:b w:val="0"/>
          <w:lang w:val="en-GB"/>
        </w:rPr>
        <w:t xml:space="preserve">The </w:t>
      </w:r>
      <w:r w:rsidRPr="00002F77">
        <w:rPr>
          <w:rFonts w:ascii="PT Serif" w:hAnsi="PT Serif" w:cs="Arial"/>
          <w:b w:val="0"/>
          <w:lang w:val="en-US"/>
        </w:rPr>
        <w:t>internal</w:t>
      </w:r>
      <w:r w:rsidRPr="001E08BF">
        <w:rPr>
          <w:rFonts w:ascii="PT Serif" w:hAnsi="PT Serif"/>
          <w:b w:val="0"/>
          <w:lang w:val="en-GB"/>
        </w:rPr>
        <w:t xml:space="preserve"> regulatory documents of the Bank/ Group companies are electronically </w:t>
      </w:r>
      <w:r w:rsidRPr="00A0504C">
        <w:rPr>
          <w:rFonts w:ascii="PT Serif" w:hAnsi="PT Serif"/>
          <w:b w:val="0"/>
          <w:lang w:val="en-GB"/>
        </w:rPr>
        <w:t>available to the Employees in accordance with the access rights granted to the Employees, taking into account the level of classification of the respective documents.</w:t>
      </w:r>
    </w:p>
    <w:p w14:paraId="15114BD5" w14:textId="583AC44B" w:rsidR="00EC2348" w:rsidRPr="009F37D3" w:rsidRDefault="00F97F1D" w:rsidP="004C1DA7">
      <w:pPr>
        <w:pStyle w:val="Heading1"/>
        <w:keepNext w:val="0"/>
        <w:widowControl w:val="0"/>
        <w:tabs>
          <w:tab w:val="num" w:pos="0"/>
        </w:tabs>
        <w:suppressAutoHyphens/>
        <w:spacing w:before="120" w:after="120" w:line="240" w:lineRule="auto"/>
        <w:jc w:val="center"/>
        <w:rPr>
          <w:rFonts w:ascii="PT Serif" w:hAnsi="PT Serif"/>
          <w:color w:val="B27E54"/>
          <w:sz w:val="24"/>
          <w:szCs w:val="24"/>
          <w:lang w:val="en-GB"/>
        </w:rPr>
      </w:pPr>
      <w:bookmarkStart w:id="20" w:name="_Toc368313493"/>
      <w:bookmarkStart w:id="21" w:name="_Toc372882911"/>
      <w:bookmarkStart w:id="22" w:name="_Toc439675523"/>
      <w:bookmarkStart w:id="23" w:name="_Toc55398484"/>
      <w:r w:rsidRPr="009F37D3">
        <w:rPr>
          <w:rFonts w:ascii="PT Serif" w:hAnsi="PT Serif"/>
          <w:color w:val="B27E54"/>
          <w:sz w:val="24"/>
          <w:szCs w:val="24"/>
          <w:lang w:val="en-GB"/>
        </w:rPr>
        <w:t>I</w:t>
      </w:r>
      <w:r w:rsidR="00EC2348" w:rsidRPr="009F37D3">
        <w:rPr>
          <w:rFonts w:ascii="PT Serif" w:hAnsi="PT Serif"/>
          <w:color w:val="B27E54"/>
          <w:sz w:val="24"/>
          <w:szCs w:val="24"/>
          <w:lang w:val="en-GB"/>
        </w:rPr>
        <w:t xml:space="preserve">V </w:t>
      </w:r>
      <w:bookmarkEnd w:id="20"/>
      <w:r w:rsidR="003110E5">
        <w:rPr>
          <w:rFonts w:ascii="PT Serif" w:hAnsi="PT Serif"/>
          <w:color w:val="B27E54"/>
          <w:sz w:val="24"/>
          <w:szCs w:val="24"/>
          <w:lang w:val="en-GB"/>
        </w:rPr>
        <w:t xml:space="preserve">Corporate Values, </w:t>
      </w:r>
      <w:r w:rsidR="00EC2348" w:rsidRPr="009F37D3">
        <w:rPr>
          <w:rFonts w:ascii="PT Serif" w:hAnsi="PT Serif"/>
          <w:color w:val="B27E54"/>
          <w:sz w:val="24"/>
          <w:szCs w:val="24"/>
          <w:lang w:val="en-GB"/>
        </w:rPr>
        <w:t>B</w:t>
      </w:r>
      <w:r w:rsidR="009F37D3">
        <w:rPr>
          <w:rFonts w:ascii="PT Serif" w:hAnsi="PT Serif"/>
          <w:color w:val="B27E54"/>
          <w:sz w:val="24"/>
          <w:szCs w:val="24"/>
          <w:lang w:val="en-GB"/>
        </w:rPr>
        <w:t>asic Principles</w:t>
      </w:r>
      <w:r w:rsidR="00EC2348" w:rsidRPr="009F37D3">
        <w:rPr>
          <w:rFonts w:ascii="PT Serif" w:hAnsi="PT Serif"/>
          <w:color w:val="B27E54"/>
          <w:sz w:val="24"/>
          <w:szCs w:val="24"/>
          <w:lang w:val="en-GB"/>
        </w:rPr>
        <w:t xml:space="preserve"> </w:t>
      </w:r>
      <w:r w:rsidR="009F37D3">
        <w:rPr>
          <w:rFonts w:ascii="PT Serif" w:hAnsi="PT Serif"/>
          <w:color w:val="B27E54"/>
          <w:sz w:val="24"/>
          <w:szCs w:val="24"/>
          <w:lang w:val="en-GB"/>
        </w:rPr>
        <w:t>of</w:t>
      </w:r>
      <w:r w:rsidR="00EC2348" w:rsidRPr="009F37D3">
        <w:rPr>
          <w:rFonts w:ascii="PT Serif" w:hAnsi="PT Serif"/>
          <w:color w:val="B27E54"/>
          <w:sz w:val="24"/>
          <w:szCs w:val="24"/>
          <w:lang w:val="en-GB"/>
        </w:rPr>
        <w:t xml:space="preserve"> P</w:t>
      </w:r>
      <w:r w:rsidR="009F37D3">
        <w:rPr>
          <w:rFonts w:ascii="PT Serif" w:hAnsi="PT Serif"/>
          <w:color w:val="B27E54"/>
          <w:sz w:val="24"/>
          <w:szCs w:val="24"/>
          <w:lang w:val="en-GB"/>
        </w:rPr>
        <w:t>rofessional</w:t>
      </w:r>
      <w:r w:rsidR="00EC2348" w:rsidRPr="009F37D3">
        <w:rPr>
          <w:rFonts w:ascii="PT Serif" w:hAnsi="PT Serif"/>
          <w:color w:val="B27E54"/>
          <w:sz w:val="24"/>
          <w:szCs w:val="24"/>
          <w:lang w:val="en-GB"/>
        </w:rPr>
        <w:t xml:space="preserve"> C</w:t>
      </w:r>
      <w:r w:rsidR="009F37D3">
        <w:rPr>
          <w:rFonts w:ascii="PT Serif" w:hAnsi="PT Serif"/>
          <w:color w:val="B27E54"/>
          <w:sz w:val="24"/>
          <w:szCs w:val="24"/>
          <w:lang w:val="en-GB"/>
        </w:rPr>
        <w:t>onduct</w:t>
      </w:r>
      <w:r w:rsidR="00EC2348" w:rsidRPr="009F37D3">
        <w:rPr>
          <w:rFonts w:ascii="PT Serif" w:hAnsi="PT Serif"/>
          <w:color w:val="B27E54"/>
          <w:sz w:val="24"/>
          <w:szCs w:val="24"/>
          <w:lang w:val="en-GB"/>
        </w:rPr>
        <w:t xml:space="preserve"> </w:t>
      </w:r>
      <w:r w:rsidR="009F37D3">
        <w:rPr>
          <w:rFonts w:ascii="PT Serif" w:hAnsi="PT Serif"/>
          <w:color w:val="B27E54"/>
          <w:sz w:val="24"/>
          <w:szCs w:val="24"/>
          <w:lang w:val="en-GB"/>
        </w:rPr>
        <w:t>and</w:t>
      </w:r>
      <w:r w:rsidR="00EC2348" w:rsidRPr="009F37D3">
        <w:rPr>
          <w:rFonts w:ascii="PT Serif" w:hAnsi="PT Serif"/>
          <w:color w:val="B27E54"/>
          <w:sz w:val="24"/>
          <w:szCs w:val="24"/>
          <w:lang w:val="en-GB"/>
        </w:rPr>
        <w:t xml:space="preserve"> E</w:t>
      </w:r>
      <w:bookmarkEnd w:id="21"/>
      <w:bookmarkEnd w:id="22"/>
      <w:r w:rsidR="009F37D3">
        <w:rPr>
          <w:rFonts w:ascii="PT Serif" w:hAnsi="PT Serif"/>
          <w:color w:val="B27E54"/>
          <w:sz w:val="24"/>
          <w:szCs w:val="24"/>
          <w:lang w:val="en-GB"/>
        </w:rPr>
        <w:t>thics</w:t>
      </w:r>
      <w:bookmarkEnd w:id="23"/>
    </w:p>
    <w:p w14:paraId="5396EDAA" w14:textId="77777777" w:rsidR="00EC2348" w:rsidRPr="009F37D3" w:rsidRDefault="00EC2348">
      <w:pPr>
        <w:pStyle w:val="ListParagraph"/>
        <w:widowControl w:val="0"/>
        <w:numPr>
          <w:ilvl w:val="0"/>
          <w:numId w:val="3"/>
        </w:numPr>
        <w:spacing w:before="40" w:after="40" w:line="240" w:lineRule="auto"/>
        <w:contextualSpacing w:val="0"/>
        <w:jc w:val="both"/>
        <w:outlineLvl w:val="1"/>
        <w:rPr>
          <w:rFonts w:ascii="PT Serif" w:hAnsi="PT Serif"/>
          <w:i/>
          <w:sz w:val="24"/>
          <w:u w:val="single"/>
          <w:lang w:val="en-GB"/>
        </w:rPr>
      </w:pPr>
      <w:bookmarkStart w:id="24" w:name="_Toc372882912"/>
      <w:bookmarkStart w:id="25" w:name="_Toc439675524"/>
      <w:bookmarkStart w:id="26" w:name="_Toc55398485"/>
      <w:r w:rsidRPr="009F37D3">
        <w:rPr>
          <w:rFonts w:ascii="PT Serif" w:hAnsi="PT Serif"/>
          <w:i/>
          <w:sz w:val="24"/>
          <w:u w:val="single"/>
          <w:lang w:val="en-GB"/>
        </w:rPr>
        <w:t>Excellence</w:t>
      </w:r>
      <w:bookmarkEnd w:id="24"/>
      <w:bookmarkEnd w:id="25"/>
      <w:bookmarkEnd w:id="26"/>
    </w:p>
    <w:p w14:paraId="602870F1" w14:textId="7D6D14BA" w:rsidR="00EC2348" w:rsidRPr="009F37D3" w:rsidRDefault="00EC2348" w:rsidP="00E00633">
      <w:pPr>
        <w:pStyle w:val="Style1"/>
        <w:widowControl w:val="0"/>
        <w:numPr>
          <w:ilvl w:val="0"/>
          <w:numId w:val="2"/>
        </w:numPr>
        <w:spacing w:before="40" w:after="40" w:line="240" w:lineRule="auto"/>
        <w:ind w:left="567" w:hanging="567"/>
        <w:jc w:val="both"/>
        <w:rPr>
          <w:rFonts w:ascii="PT Serif" w:hAnsi="PT Serif"/>
          <w:b w:val="0"/>
          <w:lang w:val="en-GB"/>
        </w:rPr>
      </w:pPr>
      <w:r w:rsidRPr="009F37D3">
        <w:rPr>
          <w:rFonts w:ascii="PT Serif" w:hAnsi="PT Serif"/>
          <w:b w:val="0"/>
          <w:lang w:val="en-GB"/>
        </w:rPr>
        <w:t xml:space="preserve">An Employee shall carry out his or her work in good faith, in a quality manner, with </w:t>
      </w:r>
      <w:r w:rsidRPr="00002F77">
        <w:rPr>
          <w:rFonts w:ascii="PT Serif" w:hAnsi="PT Serif" w:cs="Arial"/>
          <w:b w:val="0"/>
          <w:lang w:val="en-US"/>
        </w:rPr>
        <w:t>creative</w:t>
      </w:r>
      <w:r w:rsidRPr="009F37D3">
        <w:rPr>
          <w:rFonts w:ascii="PT Serif" w:hAnsi="PT Serif"/>
          <w:b w:val="0"/>
          <w:lang w:val="en-GB"/>
        </w:rPr>
        <w:t xml:space="preserve"> participation and efficiently by finding the best solution in each situation and in compliance with applicable </w:t>
      </w:r>
      <w:r w:rsidR="00345FB8" w:rsidRPr="009F37D3">
        <w:rPr>
          <w:rFonts w:ascii="PT Serif" w:hAnsi="PT Serif"/>
          <w:b w:val="0"/>
          <w:lang w:val="en-GB"/>
        </w:rPr>
        <w:t>external</w:t>
      </w:r>
      <w:r w:rsidR="003110E5">
        <w:rPr>
          <w:rFonts w:ascii="PT Serif" w:hAnsi="PT Serif"/>
          <w:b w:val="0"/>
          <w:lang w:val="en-GB"/>
        </w:rPr>
        <w:t xml:space="preserve"> legislation and standards</w:t>
      </w:r>
      <w:r w:rsidR="001F2F78">
        <w:rPr>
          <w:rFonts w:ascii="PT Serif" w:hAnsi="PT Serif"/>
          <w:b w:val="0"/>
          <w:lang w:val="en-GB"/>
        </w:rPr>
        <w:t>,</w:t>
      </w:r>
      <w:r w:rsidR="003110E5">
        <w:rPr>
          <w:rFonts w:ascii="PT Serif" w:hAnsi="PT Serif"/>
          <w:b w:val="0"/>
          <w:lang w:val="en-GB"/>
        </w:rPr>
        <w:t xml:space="preserve"> </w:t>
      </w:r>
      <w:r w:rsidR="00345FB8" w:rsidRPr="009F37D3">
        <w:rPr>
          <w:rFonts w:ascii="PT Serif" w:hAnsi="PT Serif"/>
          <w:b w:val="0"/>
          <w:lang w:val="en-GB"/>
        </w:rPr>
        <w:t xml:space="preserve">internal </w:t>
      </w:r>
      <w:r w:rsidRPr="009F37D3">
        <w:rPr>
          <w:rFonts w:ascii="PT Serif" w:hAnsi="PT Serif"/>
          <w:b w:val="0"/>
          <w:lang w:val="en-GB"/>
        </w:rPr>
        <w:t>regulations</w:t>
      </w:r>
      <w:r w:rsidR="003110E5">
        <w:rPr>
          <w:rFonts w:ascii="PT Serif" w:hAnsi="PT Serif"/>
          <w:b w:val="0"/>
          <w:lang w:val="en-GB"/>
        </w:rPr>
        <w:t xml:space="preserve"> of the Bank/ Group company,</w:t>
      </w:r>
      <w:r w:rsidRPr="009F37D3">
        <w:rPr>
          <w:rFonts w:ascii="PT Serif" w:hAnsi="PT Serif"/>
          <w:b w:val="0"/>
          <w:lang w:val="en-GB"/>
        </w:rPr>
        <w:t xml:space="preserve"> and by observing the provisions for preserving the confidentiality of information about transactions and customers and trade secrets.</w:t>
      </w:r>
    </w:p>
    <w:p w14:paraId="4FFC3FC2" w14:textId="77777777" w:rsidR="00786D93" w:rsidRPr="009F37D3" w:rsidRDefault="00EC2348" w:rsidP="00E00633">
      <w:pPr>
        <w:pStyle w:val="Style1"/>
        <w:widowControl w:val="0"/>
        <w:numPr>
          <w:ilvl w:val="0"/>
          <w:numId w:val="2"/>
        </w:numPr>
        <w:spacing w:before="40" w:after="40" w:line="240" w:lineRule="auto"/>
        <w:ind w:left="567" w:hanging="567"/>
        <w:jc w:val="both"/>
        <w:rPr>
          <w:rFonts w:ascii="PT Serif" w:hAnsi="PT Serif"/>
          <w:b w:val="0"/>
          <w:lang w:val="en-GB"/>
        </w:rPr>
      </w:pPr>
      <w:r w:rsidRPr="009F37D3">
        <w:rPr>
          <w:rFonts w:ascii="PT Serif" w:hAnsi="PT Serif"/>
          <w:b w:val="0"/>
          <w:lang w:val="en-GB"/>
        </w:rPr>
        <w:t xml:space="preserve">An </w:t>
      </w:r>
      <w:r w:rsidRPr="00002F77">
        <w:rPr>
          <w:rFonts w:ascii="PT Serif" w:hAnsi="PT Serif" w:cs="Arial"/>
          <w:b w:val="0"/>
          <w:lang w:val="en-US"/>
        </w:rPr>
        <w:t>Employee</w:t>
      </w:r>
      <w:r w:rsidRPr="009F37D3">
        <w:rPr>
          <w:rFonts w:ascii="PT Serif" w:hAnsi="PT Serif"/>
          <w:b w:val="0"/>
          <w:lang w:val="en-GB"/>
        </w:rPr>
        <w:t xml:space="preserve"> must ensure that any act and information done and provided by him or her is professional both in terms of its form and contents at all times</w:t>
      </w:r>
      <w:r w:rsidR="002669BB" w:rsidRPr="009F37D3">
        <w:rPr>
          <w:rFonts w:ascii="PT Serif" w:hAnsi="PT Serif"/>
          <w:b w:val="0"/>
          <w:lang w:val="en-GB"/>
        </w:rPr>
        <w:t>:</w:t>
      </w:r>
    </w:p>
    <w:p w14:paraId="2CD9C3AA" w14:textId="7F524A2B" w:rsidR="00EC2348" w:rsidRPr="009F37D3" w:rsidRDefault="002669BB" w:rsidP="003F75DF">
      <w:pPr>
        <w:pStyle w:val="Style1"/>
        <w:widowControl w:val="0"/>
        <w:numPr>
          <w:ilvl w:val="1"/>
          <w:numId w:val="2"/>
        </w:numPr>
        <w:spacing w:before="40" w:after="40" w:line="240" w:lineRule="auto"/>
        <w:ind w:left="1276" w:hanging="709"/>
        <w:jc w:val="both"/>
        <w:rPr>
          <w:rFonts w:ascii="PT Serif" w:hAnsi="PT Serif"/>
          <w:b w:val="0"/>
          <w:lang w:val="en-GB"/>
        </w:rPr>
      </w:pPr>
      <w:r w:rsidRPr="009F37D3">
        <w:rPr>
          <w:rFonts w:ascii="PT Serif" w:hAnsi="PT Serif"/>
          <w:b w:val="0"/>
          <w:lang w:val="en-GB"/>
        </w:rPr>
        <w:t>a</w:t>
      </w:r>
      <w:r w:rsidR="00EC2348" w:rsidRPr="009F37D3">
        <w:rPr>
          <w:rFonts w:ascii="PT Serif" w:hAnsi="PT Serif"/>
          <w:b w:val="0"/>
          <w:lang w:val="en-GB"/>
        </w:rPr>
        <w:t>n Employee will show his or her self-initiative and make suggestions for the improvement of the work of his or her business unit</w:t>
      </w:r>
      <w:r w:rsidRPr="009F37D3">
        <w:rPr>
          <w:rFonts w:ascii="PT Serif" w:hAnsi="PT Serif"/>
          <w:b w:val="0"/>
          <w:lang w:val="en-GB"/>
        </w:rPr>
        <w:t>;</w:t>
      </w:r>
    </w:p>
    <w:p w14:paraId="39340E5A" w14:textId="6C600C8C" w:rsidR="00EC2348" w:rsidRPr="009F37D3" w:rsidRDefault="002669BB" w:rsidP="003F75DF">
      <w:pPr>
        <w:pStyle w:val="Style1"/>
        <w:widowControl w:val="0"/>
        <w:numPr>
          <w:ilvl w:val="1"/>
          <w:numId w:val="2"/>
        </w:numPr>
        <w:spacing w:before="40" w:after="40" w:line="240" w:lineRule="auto"/>
        <w:ind w:left="1276" w:hanging="709"/>
        <w:jc w:val="both"/>
        <w:rPr>
          <w:rFonts w:ascii="PT Serif" w:hAnsi="PT Serif"/>
          <w:b w:val="0"/>
          <w:lang w:val="en-GB"/>
        </w:rPr>
      </w:pPr>
      <w:r w:rsidRPr="009F37D3">
        <w:rPr>
          <w:rFonts w:ascii="PT Serif" w:hAnsi="PT Serif"/>
          <w:b w:val="0"/>
          <w:lang w:val="en-GB"/>
        </w:rPr>
        <w:t>a</w:t>
      </w:r>
      <w:r w:rsidR="00EC2348" w:rsidRPr="009F37D3">
        <w:rPr>
          <w:rFonts w:ascii="PT Serif" w:hAnsi="PT Serif"/>
          <w:b w:val="0"/>
          <w:lang w:val="en-GB"/>
        </w:rPr>
        <w:t>n Employee will constantly develop his or her expertise, professionalism and will strive to perform his or her job duties in the best way possible so as to ensure efficient work</w:t>
      </w:r>
      <w:r w:rsidR="00836281" w:rsidRPr="009F37D3">
        <w:rPr>
          <w:rFonts w:ascii="PT Serif" w:hAnsi="PT Serif"/>
          <w:b w:val="0"/>
          <w:lang w:val="en-GB"/>
        </w:rPr>
        <w:t xml:space="preserve"> of the</w:t>
      </w:r>
      <w:r w:rsidR="003110E5">
        <w:rPr>
          <w:rFonts w:ascii="PT Serif" w:hAnsi="PT Serif"/>
          <w:b w:val="0"/>
          <w:lang w:val="en-GB"/>
        </w:rPr>
        <w:t xml:space="preserve"> Group</w:t>
      </w:r>
      <w:r w:rsidR="00EC2348" w:rsidRPr="009F37D3">
        <w:rPr>
          <w:rFonts w:ascii="PT Serif" w:hAnsi="PT Serif"/>
          <w:b w:val="0"/>
          <w:lang w:val="en-GB"/>
        </w:rPr>
        <w:t>, an outstanding level of customer service and quality of services</w:t>
      </w:r>
      <w:r w:rsidRPr="009F37D3">
        <w:rPr>
          <w:rFonts w:ascii="PT Serif" w:hAnsi="PT Serif"/>
          <w:b w:val="0"/>
          <w:lang w:val="en-GB"/>
        </w:rPr>
        <w:t>;</w:t>
      </w:r>
    </w:p>
    <w:p w14:paraId="67ED0B27" w14:textId="270BF02C" w:rsidR="002E35D2" w:rsidRDefault="002669BB" w:rsidP="003F75DF">
      <w:pPr>
        <w:pStyle w:val="Style1"/>
        <w:widowControl w:val="0"/>
        <w:numPr>
          <w:ilvl w:val="1"/>
          <w:numId w:val="2"/>
        </w:numPr>
        <w:spacing w:before="40" w:after="40" w:line="240" w:lineRule="auto"/>
        <w:ind w:left="1276" w:hanging="709"/>
        <w:jc w:val="both"/>
        <w:rPr>
          <w:rFonts w:ascii="PT Serif" w:hAnsi="PT Serif"/>
          <w:b w:val="0"/>
          <w:lang w:val="en-GB"/>
        </w:rPr>
      </w:pPr>
      <w:r w:rsidRPr="009F37D3">
        <w:rPr>
          <w:rFonts w:ascii="PT Serif" w:hAnsi="PT Serif"/>
          <w:b w:val="0"/>
          <w:lang w:val="en-GB"/>
        </w:rPr>
        <w:t>a</w:t>
      </w:r>
      <w:r w:rsidR="00EC2348" w:rsidRPr="009F37D3">
        <w:rPr>
          <w:rFonts w:ascii="PT Serif" w:hAnsi="PT Serif"/>
          <w:b w:val="0"/>
          <w:lang w:val="en-GB"/>
        </w:rPr>
        <w:t xml:space="preserve">n Employee will ensure that any solution offered to his or her customers, </w:t>
      </w:r>
      <w:r w:rsidR="00EC2348" w:rsidRPr="009F37D3">
        <w:rPr>
          <w:rFonts w:ascii="PT Serif" w:hAnsi="PT Serif"/>
          <w:b w:val="0"/>
          <w:lang w:val="en-GB"/>
        </w:rPr>
        <w:lastRenderedPageBreak/>
        <w:t>colleagues and co-operation partners is of the highest quality possible</w:t>
      </w:r>
      <w:r w:rsidR="002E35D2">
        <w:rPr>
          <w:rFonts w:ascii="PT Serif" w:hAnsi="PT Serif"/>
          <w:b w:val="0"/>
          <w:lang w:val="en-GB"/>
        </w:rPr>
        <w:t>;</w:t>
      </w:r>
    </w:p>
    <w:p w14:paraId="1D175203" w14:textId="5CDA40AF" w:rsidR="00EC2348" w:rsidRDefault="003110E5" w:rsidP="003F75DF">
      <w:pPr>
        <w:pStyle w:val="Style1"/>
        <w:widowControl w:val="0"/>
        <w:numPr>
          <w:ilvl w:val="1"/>
          <w:numId w:val="2"/>
        </w:numPr>
        <w:spacing w:before="40" w:after="40" w:line="240" w:lineRule="auto"/>
        <w:ind w:left="1276" w:hanging="709"/>
        <w:jc w:val="both"/>
        <w:rPr>
          <w:rFonts w:ascii="PT Serif" w:hAnsi="PT Serif"/>
          <w:b w:val="0"/>
          <w:lang w:val="en-GB"/>
        </w:rPr>
      </w:pPr>
      <w:r>
        <w:rPr>
          <w:rFonts w:ascii="PT Serif" w:hAnsi="PT Serif"/>
          <w:b w:val="0"/>
          <w:lang w:val="en-GB"/>
        </w:rPr>
        <w:t>an</w:t>
      </w:r>
      <w:r w:rsidRPr="00563601">
        <w:rPr>
          <w:rFonts w:ascii="PT Serif" w:hAnsi="PT Serif"/>
          <w:b w:val="0"/>
          <w:lang w:val="en-GB"/>
        </w:rPr>
        <w:t xml:space="preserve"> </w:t>
      </w:r>
      <w:r>
        <w:rPr>
          <w:rFonts w:ascii="PT Serif" w:hAnsi="PT Serif"/>
          <w:b w:val="0"/>
          <w:lang w:val="en-GB"/>
        </w:rPr>
        <w:t>E</w:t>
      </w:r>
      <w:r w:rsidRPr="00563601">
        <w:rPr>
          <w:rFonts w:ascii="PT Serif" w:hAnsi="PT Serif"/>
          <w:b w:val="0"/>
          <w:lang w:val="en-GB"/>
        </w:rPr>
        <w:t>mployee will evaluate the risks that may exist at the time of making a decision, or when carrying out any of processes, or when communicating internally or externally, and will choose solutions that are focused on the Group's sustainable operations, rather than on profit or benefit in the short term</w:t>
      </w:r>
      <w:r w:rsidR="00EC2348" w:rsidRPr="009F37D3">
        <w:rPr>
          <w:rFonts w:ascii="PT Serif" w:hAnsi="PT Serif"/>
          <w:b w:val="0"/>
          <w:lang w:val="en-GB"/>
        </w:rPr>
        <w:t>.</w:t>
      </w:r>
    </w:p>
    <w:p w14:paraId="0AA537AA" w14:textId="77777777" w:rsidR="003110E5" w:rsidRDefault="003110E5" w:rsidP="00E00633">
      <w:pPr>
        <w:pStyle w:val="Style1"/>
        <w:widowControl w:val="0"/>
        <w:numPr>
          <w:ilvl w:val="0"/>
          <w:numId w:val="2"/>
        </w:numPr>
        <w:spacing w:before="40" w:after="40" w:line="240" w:lineRule="auto"/>
        <w:ind w:left="567" w:hanging="567"/>
        <w:jc w:val="both"/>
        <w:rPr>
          <w:rFonts w:ascii="PT Serif" w:hAnsi="PT Serif"/>
          <w:b w:val="0"/>
          <w:lang w:val="en-GB"/>
        </w:rPr>
      </w:pPr>
      <w:r>
        <w:rPr>
          <w:rFonts w:ascii="PT Serif" w:hAnsi="PT Serif"/>
          <w:b w:val="0"/>
          <w:lang w:val="en-GB"/>
        </w:rPr>
        <w:t>An</w:t>
      </w:r>
      <w:r w:rsidRPr="008E5026">
        <w:rPr>
          <w:rFonts w:ascii="PT Serif" w:hAnsi="PT Serif"/>
          <w:b w:val="0"/>
          <w:lang w:val="en-GB"/>
        </w:rPr>
        <w:t xml:space="preserve"> </w:t>
      </w:r>
      <w:r>
        <w:rPr>
          <w:rFonts w:ascii="PT Serif" w:hAnsi="PT Serif"/>
          <w:b w:val="0"/>
          <w:lang w:val="en-GB"/>
        </w:rPr>
        <w:t>E</w:t>
      </w:r>
      <w:r w:rsidRPr="008E5026">
        <w:rPr>
          <w:rFonts w:ascii="PT Serif" w:hAnsi="PT Serif"/>
          <w:b w:val="0"/>
          <w:lang w:val="en-GB"/>
        </w:rPr>
        <w:t xml:space="preserve">mployee shall show initiative, promote the </w:t>
      </w:r>
      <w:r>
        <w:rPr>
          <w:rFonts w:ascii="PT Serif" w:hAnsi="PT Serif"/>
          <w:b w:val="0"/>
          <w:lang w:val="en-GB"/>
        </w:rPr>
        <w:t>enhancement</w:t>
      </w:r>
      <w:r w:rsidRPr="008E5026">
        <w:rPr>
          <w:rFonts w:ascii="PT Serif" w:hAnsi="PT Serif"/>
          <w:b w:val="0"/>
          <w:lang w:val="en-GB"/>
        </w:rPr>
        <w:t xml:space="preserve"> and </w:t>
      </w:r>
      <w:r>
        <w:rPr>
          <w:rFonts w:ascii="PT Serif" w:hAnsi="PT Serif"/>
          <w:b w:val="0"/>
          <w:lang w:val="en-GB"/>
        </w:rPr>
        <w:t>improvement</w:t>
      </w:r>
      <w:r w:rsidRPr="008E5026">
        <w:rPr>
          <w:rFonts w:ascii="PT Serif" w:hAnsi="PT Serif"/>
          <w:b w:val="0"/>
          <w:lang w:val="en-GB"/>
        </w:rPr>
        <w:t xml:space="preserve"> of work </w:t>
      </w:r>
      <w:r w:rsidRPr="00002F77">
        <w:rPr>
          <w:rFonts w:ascii="PT Serif" w:hAnsi="PT Serif" w:cs="Arial"/>
          <w:b w:val="0"/>
          <w:lang w:val="en-US"/>
        </w:rPr>
        <w:t>processes</w:t>
      </w:r>
      <w:r>
        <w:rPr>
          <w:rFonts w:ascii="PT Serif" w:hAnsi="PT Serif"/>
          <w:b w:val="0"/>
          <w:lang w:val="en-GB"/>
        </w:rPr>
        <w:t>.</w:t>
      </w:r>
    </w:p>
    <w:p w14:paraId="7F551EB7" w14:textId="77777777" w:rsidR="003110E5" w:rsidRDefault="003110E5" w:rsidP="00E00633">
      <w:pPr>
        <w:pStyle w:val="Style1"/>
        <w:widowControl w:val="0"/>
        <w:numPr>
          <w:ilvl w:val="0"/>
          <w:numId w:val="2"/>
        </w:numPr>
        <w:spacing w:before="40" w:after="40" w:line="240" w:lineRule="auto"/>
        <w:ind w:left="567" w:hanging="567"/>
        <w:jc w:val="both"/>
        <w:rPr>
          <w:rFonts w:ascii="PT Serif" w:hAnsi="PT Serif"/>
          <w:b w:val="0"/>
          <w:lang w:val="en-GB"/>
        </w:rPr>
      </w:pPr>
      <w:r w:rsidRPr="00B10350">
        <w:rPr>
          <w:rFonts w:ascii="PT Serif" w:hAnsi="PT Serif"/>
          <w:b w:val="0"/>
          <w:lang w:val="en-GB"/>
        </w:rPr>
        <w:t xml:space="preserve">In </w:t>
      </w:r>
      <w:r w:rsidRPr="00002F77">
        <w:rPr>
          <w:rFonts w:ascii="PT Serif" w:hAnsi="PT Serif" w:cs="Arial"/>
          <w:b w:val="0"/>
          <w:lang w:val="en-US"/>
        </w:rPr>
        <w:t>performing</w:t>
      </w:r>
      <w:r w:rsidRPr="00B10350">
        <w:rPr>
          <w:rFonts w:ascii="PT Serif" w:hAnsi="PT Serif"/>
          <w:b w:val="0"/>
          <w:lang w:val="en-GB"/>
        </w:rPr>
        <w:t xml:space="preserve"> </w:t>
      </w:r>
      <w:r>
        <w:rPr>
          <w:rFonts w:ascii="PT Serif" w:hAnsi="PT Serif"/>
          <w:b w:val="0"/>
          <w:lang w:val="en-GB"/>
        </w:rPr>
        <w:t>job</w:t>
      </w:r>
      <w:r w:rsidRPr="00B10350">
        <w:rPr>
          <w:rFonts w:ascii="PT Serif" w:hAnsi="PT Serif"/>
          <w:b w:val="0"/>
          <w:lang w:val="en-GB"/>
        </w:rPr>
        <w:t xml:space="preserve"> duties, </w:t>
      </w:r>
      <w:r>
        <w:rPr>
          <w:rFonts w:ascii="PT Serif" w:hAnsi="PT Serif"/>
          <w:b w:val="0"/>
          <w:lang w:val="en-GB"/>
        </w:rPr>
        <w:t>an</w:t>
      </w:r>
      <w:r w:rsidRPr="00B10350">
        <w:rPr>
          <w:rFonts w:ascii="PT Serif" w:hAnsi="PT Serif"/>
          <w:b w:val="0"/>
          <w:lang w:val="en-GB"/>
        </w:rPr>
        <w:t xml:space="preserve"> Employee focuses on achieving results and adding value, rather than on performing formal </w:t>
      </w:r>
      <w:r>
        <w:rPr>
          <w:rFonts w:ascii="PT Serif" w:hAnsi="PT Serif"/>
          <w:b w:val="0"/>
          <w:lang w:val="en-GB"/>
        </w:rPr>
        <w:t>job</w:t>
      </w:r>
      <w:r w:rsidRPr="00B10350">
        <w:rPr>
          <w:rFonts w:ascii="PT Serif" w:hAnsi="PT Serif"/>
          <w:b w:val="0"/>
          <w:lang w:val="en-GB"/>
        </w:rPr>
        <w:t xml:space="preserve"> duties.</w:t>
      </w:r>
    </w:p>
    <w:p w14:paraId="7F8847E4" w14:textId="77777777" w:rsidR="003110E5" w:rsidRDefault="003110E5" w:rsidP="00E00633">
      <w:pPr>
        <w:pStyle w:val="Style1"/>
        <w:widowControl w:val="0"/>
        <w:numPr>
          <w:ilvl w:val="0"/>
          <w:numId w:val="2"/>
        </w:numPr>
        <w:spacing w:before="40" w:after="40" w:line="240" w:lineRule="auto"/>
        <w:ind w:left="567" w:hanging="567"/>
        <w:jc w:val="both"/>
        <w:rPr>
          <w:rFonts w:ascii="PT Serif" w:hAnsi="PT Serif"/>
          <w:b w:val="0"/>
          <w:lang w:val="en-GB"/>
        </w:rPr>
      </w:pPr>
      <w:r>
        <w:rPr>
          <w:rFonts w:ascii="PT Serif" w:hAnsi="PT Serif"/>
          <w:b w:val="0"/>
          <w:lang w:val="en-GB"/>
        </w:rPr>
        <w:t xml:space="preserve">An </w:t>
      </w:r>
      <w:r w:rsidRPr="00002F77">
        <w:rPr>
          <w:rFonts w:ascii="PT Serif" w:hAnsi="PT Serif" w:cs="Arial"/>
          <w:b w:val="0"/>
          <w:lang w:val="en-US"/>
        </w:rPr>
        <w:t>Employee</w:t>
      </w:r>
      <w:r w:rsidRPr="00B2317B">
        <w:rPr>
          <w:rFonts w:ascii="PT Serif" w:hAnsi="PT Serif"/>
          <w:b w:val="0"/>
          <w:lang w:val="en-GB"/>
        </w:rPr>
        <w:t xml:space="preserve"> constantly improves his </w:t>
      </w:r>
      <w:r>
        <w:rPr>
          <w:rFonts w:ascii="PT Serif" w:hAnsi="PT Serif"/>
          <w:b w:val="0"/>
          <w:lang w:val="en-GB"/>
        </w:rPr>
        <w:t>or</w:t>
      </w:r>
      <w:r w:rsidRPr="00B2317B">
        <w:rPr>
          <w:rFonts w:ascii="PT Serif" w:hAnsi="PT Serif"/>
          <w:b w:val="0"/>
          <w:lang w:val="en-GB"/>
        </w:rPr>
        <w:t xml:space="preserve"> her knowledge, follows the latest professional trends in his </w:t>
      </w:r>
      <w:r>
        <w:rPr>
          <w:rFonts w:ascii="PT Serif" w:hAnsi="PT Serif"/>
          <w:b w:val="0"/>
          <w:lang w:val="en-GB"/>
        </w:rPr>
        <w:t>or</w:t>
      </w:r>
      <w:r w:rsidRPr="00B2317B">
        <w:rPr>
          <w:rFonts w:ascii="PT Serif" w:hAnsi="PT Serif"/>
          <w:b w:val="0"/>
          <w:lang w:val="en-GB"/>
        </w:rPr>
        <w:t xml:space="preserve"> her field, </w:t>
      </w:r>
      <w:r>
        <w:rPr>
          <w:rFonts w:ascii="PT Serif" w:hAnsi="PT Serif"/>
          <w:b w:val="0"/>
          <w:lang w:val="en-GB"/>
        </w:rPr>
        <w:t xml:space="preserve">and </w:t>
      </w:r>
      <w:r w:rsidRPr="00B2317B">
        <w:rPr>
          <w:rFonts w:ascii="PT Serif" w:hAnsi="PT Serif"/>
          <w:b w:val="0"/>
          <w:lang w:val="en-GB"/>
        </w:rPr>
        <w:t>attends training</w:t>
      </w:r>
      <w:r>
        <w:rPr>
          <w:rFonts w:ascii="PT Serif" w:hAnsi="PT Serif"/>
          <w:b w:val="0"/>
          <w:lang w:val="en-GB"/>
        </w:rPr>
        <w:t>.</w:t>
      </w:r>
    </w:p>
    <w:p w14:paraId="65F7D6C5" w14:textId="4ECFD0B6" w:rsidR="00B2317B" w:rsidRPr="00105B57" w:rsidRDefault="003110E5" w:rsidP="00E00633">
      <w:pPr>
        <w:pStyle w:val="Style1"/>
        <w:widowControl w:val="0"/>
        <w:numPr>
          <w:ilvl w:val="0"/>
          <w:numId w:val="2"/>
        </w:numPr>
        <w:spacing w:before="40" w:after="40" w:line="240" w:lineRule="auto"/>
        <w:ind w:left="567" w:hanging="567"/>
        <w:jc w:val="both"/>
        <w:rPr>
          <w:rFonts w:ascii="PT Serif" w:hAnsi="PT Serif"/>
          <w:b w:val="0"/>
          <w:lang w:val="en-GB"/>
        </w:rPr>
      </w:pPr>
      <w:r w:rsidRPr="003110E5">
        <w:rPr>
          <w:rFonts w:ascii="PT Serif" w:hAnsi="PT Serif"/>
          <w:b w:val="0"/>
          <w:lang w:val="en-GB"/>
        </w:rPr>
        <w:t xml:space="preserve">An </w:t>
      </w:r>
      <w:r w:rsidRPr="00002F77">
        <w:rPr>
          <w:rFonts w:ascii="PT Serif" w:hAnsi="PT Serif" w:cs="Arial"/>
          <w:b w:val="0"/>
          <w:lang w:val="en-US"/>
        </w:rPr>
        <w:t>Employee</w:t>
      </w:r>
      <w:r w:rsidRPr="00105B57">
        <w:rPr>
          <w:rFonts w:ascii="PT Serif" w:hAnsi="PT Serif"/>
          <w:b w:val="0"/>
          <w:lang w:val="en-GB"/>
        </w:rPr>
        <w:t xml:space="preserve"> is not afraid of professional challenges.</w:t>
      </w:r>
    </w:p>
    <w:p w14:paraId="22B2033A" w14:textId="77777777" w:rsidR="00EC2348" w:rsidRPr="009F37D3" w:rsidRDefault="00EC2348">
      <w:pPr>
        <w:pStyle w:val="ListParagraph"/>
        <w:widowControl w:val="0"/>
        <w:numPr>
          <w:ilvl w:val="0"/>
          <w:numId w:val="3"/>
        </w:numPr>
        <w:spacing w:before="40" w:after="40" w:line="240" w:lineRule="auto"/>
        <w:contextualSpacing w:val="0"/>
        <w:jc w:val="both"/>
        <w:outlineLvl w:val="1"/>
        <w:rPr>
          <w:rFonts w:ascii="PT Serif" w:hAnsi="PT Serif"/>
          <w:i/>
          <w:sz w:val="24"/>
          <w:u w:val="single"/>
          <w:lang w:val="en-GB"/>
        </w:rPr>
      </w:pPr>
      <w:bookmarkStart w:id="27" w:name="_Toc372882913"/>
      <w:bookmarkStart w:id="28" w:name="_Toc439675525"/>
      <w:bookmarkStart w:id="29" w:name="_Toc55398486"/>
      <w:r w:rsidRPr="009F37D3">
        <w:rPr>
          <w:rFonts w:ascii="PT Serif" w:hAnsi="PT Serif"/>
          <w:i/>
          <w:sz w:val="24"/>
          <w:u w:val="single"/>
          <w:lang w:val="en-GB"/>
        </w:rPr>
        <w:t>Partnership</w:t>
      </w:r>
      <w:bookmarkEnd w:id="27"/>
      <w:bookmarkEnd w:id="28"/>
      <w:bookmarkEnd w:id="29"/>
      <w:r w:rsidRPr="009F37D3">
        <w:rPr>
          <w:rFonts w:ascii="PT Serif" w:hAnsi="PT Serif"/>
          <w:i/>
          <w:sz w:val="24"/>
          <w:u w:val="single"/>
          <w:lang w:val="en-GB"/>
        </w:rPr>
        <w:t xml:space="preserve"> </w:t>
      </w:r>
    </w:p>
    <w:p w14:paraId="31F59F93" w14:textId="77777777" w:rsidR="00105B57" w:rsidRPr="00B273DF" w:rsidRDefault="00105B57" w:rsidP="00E00633">
      <w:pPr>
        <w:pStyle w:val="Style1"/>
        <w:widowControl w:val="0"/>
        <w:numPr>
          <w:ilvl w:val="0"/>
          <w:numId w:val="2"/>
        </w:numPr>
        <w:spacing w:before="40" w:after="40" w:line="240" w:lineRule="auto"/>
        <w:ind w:left="567" w:hanging="567"/>
        <w:jc w:val="both"/>
        <w:rPr>
          <w:rFonts w:ascii="PT Serif" w:hAnsi="PT Serif"/>
          <w:b w:val="0"/>
          <w:lang w:val="en-GB"/>
        </w:rPr>
      </w:pPr>
      <w:r w:rsidRPr="00B273DF">
        <w:rPr>
          <w:rFonts w:ascii="PT Serif" w:hAnsi="PT Serif"/>
          <w:b w:val="0"/>
          <w:lang w:val="en-GB"/>
        </w:rPr>
        <w:t>Open communication at all levels (both within the unit, between units and at the management level, as well as at the level of the company, partners and supervisory authorities) is one of the core values of the Group. T</w:t>
      </w:r>
      <w:r>
        <w:rPr>
          <w:rFonts w:ascii="PT Serif" w:hAnsi="PT Serif"/>
          <w:b w:val="0"/>
          <w:lang w:val="en-GB"/>
        </w:rPr>
        <w:t xml:space="preserve">he Group's management involves </w:t>
      </w:r>
      <w:r w:rsidRPr="00002F77">
        <w:rPr>
          <w:rFonts w:ascii="PT Serif" w:hAnsi="PT Serif" w:cs="Arial"/>
          <w:b w:val="0"/>
          <w:lang w:val="en-US"/>
        </w:rPr>
        <w:t>Employees</w:t>
      </w:r>
      <w:r w:rsidRPr="00B273DF">
        <w:rPr>
          <w:rFonts w:ascii="PT Serif" w:hAnsi="PT Serif"/>
          <w:b w:val="0"/>
          <w:lang w:val="en-GB"/>
        </w:rPr>
        <w:t xml:space="preserve"> at all levels in the development of processes and decision-making, while ensuring th</w:t>
      </w:r>
      <w:r>
        <w:rPr>
          <w:rFonts w:ascii="PT Serif" w:hAnsi="PT Serif"/>
          <w:b w:val="0"/>
          <w:lang w:val="en-GB"/>
        </w:rPr>
        <w:t>e balance of business and risk E</w:t>
      </w:r>
      <w:r w:rsidRPr="00B273DF">
        <w:rPr>
          <w:rFonts w:ascii="PT Serif" w:hAnsi="PT Serif"/>
          <w:b w:val="0"/>
          <w:lang w:val="en-GB"/>
        </w:rPr>
        <w:t>mployees and the opportunity to express their opinions.</w:t>
      </w:r>
    </w:p>
    <w:p w14:paraId="61FF4504" w14:textId="26478075" w:rsidR="00D34A22" w:rsidRPr="009012D5" w:rsidRDefault="00F810AF" w:rsidP="00E00633">
      <w:pPr>
        <w:pStyle w:val="Style1"/>
        <w:widowControl w:val="0"/>
        <w:numPr>
          <w:ilvl w:val="0"/>
          <w:numId w:val="2"/>
        </w:numPr>
        <w:spacing w:before="40" w:after="40" w:line="240" w:lineRule="auto"/>
        <w:ind w:left="567" w:hanging="567"/>
        <w:jc w:val="both"/>
        <w:rPr>
          <w:rFonts w:ascii="PT Serif" w:hAnsi="PT Serif"/>
          <w:b w:val="0"/>
          <w:lang w:val="en-GB"/>
        </w:rPr>
      </w:pPr>
      <w:r>
        <w:rPr>
          <w:rFonts w:ascii="PT Serif" w:hAnsi="PT Serif" w:cs="Arial"/>
          <w:b w:val="0"/>
          <w:lang w:val="en-US"/>
        </w:rPr>
        <w:t>If</w:t>
      </w:r>
      <w:r w:rsidR="00105B57" w:rsidRPr="00105B57">
        <w:rPr>
          <w:rFonts w:ascii="PT Serif" w:hAnsi="PT Serif" w:cs="Arial"/>
          <w:b w:val="0"/>
          <w:lang w:val="en-US"/>
        </w:rPr>
        <w:t xml:space="preserve"> problems arise, immediate detection and remediation are encouraged, focusing on </w:t>
      </w:r>
      <w:r w:rsidR="00FD1334">
        <w:rPr>
          <w:rFonts w:ascii="PT Serif" w:hAnsi="PT Serif" w:cs="Arial"/>
          <w:b w:val="0"/>
          <w:lang w:val="en-US"/>
        </w:rPr>
        <w:t>the</w:t>
      </w:r>
      <w:r w:rsidR="00105B57" w:rsidRPr="00105B57">
        <w:rPr>
          <w:rFonts w:ascii="PT Serif" w:hAnsi="PT Serif" w:cs="Arial"/>
          <w:b w:val="0"/>
          <w:lang w:val="en-US"/>
        </w:rPr>
        <w:t xml:space="preserve"> </w:t>
      </w:r>
      <w:r w:rsidR="00FD1334">
        <w:rPr>
          <w:rFonts w:ascii="PT Serif" w:hAnsi="PT Serif" w:cs="Arial"/>
          <w:b w:val="0"/>
          <w:lang w:val="en-US"/>
        </w:rPr>
        <w:t xml:space="preserve">root </w:t>
      </w:r>
      <w:r w:rsidR="00105B57" w:rsidRPr="00105B57">
        <w:rPr>
          <w:rFonts w:ascii="PT Serif" w:hAnsi="PT Serif" w:cs="Arial"/>
          <w:b w:val="0"/>
          <w:lang w:val="en-US"/>
        </w:rPr>
        <w:t>cause</w:t>
      </w:r>
      <w:r w:rsidR="00FD1334">
        <w:rPr>
          <w:rFonts w:ascii="PT Serif" w:hAnsi="PT Serif" w:cs="Arial"/>
          <w:b w:val="0"/>
          <w:lang w:val="en-US"/>
        </w:rPr>
        <w:t xml:space="preserve"> of the problem</w:t>
      </w:r>
      <w:r w:rsidR="00105B57" w:rsidRPr="00105B57">
        <w:rPr>
          <w:rFonts w:ascii="PT Serif" w:hAnsi="PT Serif" w:cs="Arial"/>
          <w:b w:val="0"/>
          <w:lang w:val="en-US"/>
        </w:rPr>
        <w:t xml:space="preserve">. The Group is categorically against concealment of problems. An Employee is not only obliged to report problems (for example, operational risk incidents), </w:t>
      </w:r>
      <w:r w:rsidR="00105B57" w:rsidRPr="00A0504C">
        <w:rPr>
          <w:rFonts w:ascii="PT Serif" w:hAnsi="PT Serif" w:cs="Arial"/>
          <w:b w:val="0"/>
          <w:lang w:val="en-US"/>
        </w:rPr>
        <w:t>but also has the opportunity to report them through whistleblowing channels.</w:t>
      </w:r>
    </w:p>
    <w:p w14:paraId="22327C26" w14:textId="3CEBABC5" w:rsidR="00EC2348" w:rsidRPr="009F37D3" w:rsidRDefault="00EC2348" w:rsidP="00E00633">
      <w:pPr>
        <w:pStyle w:val="Style1"/>
        <w:widowControl w:val="0"/>
        <w:numPr>
          <w:ilvl w:val="0"/>
          <w:numId w:val="2"/>
        </w:numPr>
        <w:spacing w:before="40" w:after="40" w:line="240" w:lineRule="auto"/>
        <w:ind w:left="567" w:hanging="567"/>
        <w:jc w:val="both"/>
        <w:rPr>
          <w:rFonts w:ascii="PT Serif" w:hAnsi="PT Serif"/>
          <w:b w:val="0"/>
          <w:lang w:val="en-GB"/>
        </w:rPr>
      </w:pPr>
      <w:r w:rsidRPr="009F37D3">
        <w:rPr>
          <w:rFonts w:ascii="PT Serif" w:hAnsi="PT Serif"/>
          <w:b w:val="0"/>
          <w:lang w:val="en-GB"/>
        </w:rPr>
        <w:t xml:space="preserve">An Employee’s activity in his or her relations with customers and business partners will contribute to the formation of confidence in customers and partners about the </w:t>
      </w:r>
      <w:r w:rsidR="00DF246F">
        <w:rPr>
          <w:rFonts w:ascii="PT Serif" w:hAnsi="PT Serif"/>
          <w:b w:val="0"/>
          <w:lang w:val="en-GB"/>
        </w:rPr>
        <w:t>Group’s</w:t>
      </w:r>
      <w:r w:rsidRPr="009F37D3">
        <w:rPr>
          <w:rFonts w:ascii="PT Serif" w:hAnsi="PT Serif"/>
          <w:b w:val="0"/>
          <w:lang w:val="en-GB"/>
        </w:rPr>
        <w:t xml:space="preserve"> stability, consistency, honesty and interest in co-operation. </w:t>
      </w:r>
    </w:p>
    <w:p w14:paraId="6A1C2F44" w14:textId="48E17A40" w:rsidR="00AF217D" w:rsidRDefault="00EC2348" w:rsidP="00E00633">
      <w:pPr>
        <w:pStyle w:val="Style1"/>
        <w:widowControl w:val="0"/>
        <w:numPr>
          <w:ilvl w:val="0"/>
          <w:numId w:val="2"/>
        </w:numPr>
        <w:spacing w:before="40" w:after="40" w:line="240" w:lineRule="auto"/>
        <w:ind w:left="567" w:hanging="567"/>
        <w:jc w:val="both"/>
        <w:rPr>
          <w:rFonts w:ascii="PT Serif" w:hAnsi="PT Serif"/>
          <w:b w:val="0"/>
          <w:lang w:val="en-GB"/>
        </w:rPr>
      </w:pPr>
      <w:r w:rsidRPr="009F37D3">
        <w:rPr>
          <w:rFonts w:ascii="PT Serif" w:hAnsi="PT Serif"/>
          <w:b w:val="0"/>
          <w:lang w:val="en-GB"/>
        </w:rPr>
        <w:t xml:space="preserve">In </w:t>
      </w:r>
      <w:r w:rsidRPr="004740F4">
        <w:rPr>
          <w:rFonts w:ascii="PT Serif" w:hAnsi="PT Serif"/>
          <w:b w:val="0"/>
          <w:lang w:val="en-GB"/>
        </w:rPr>
        <w:t>his or her relationship with customers</w:t>
      </w:r>
      <w:r w:rsidR="00A54F5F">
        <w:rPr>
          <w:rFonts w:ascii="PT Serif" w:hAnsi="PT Serif"/>
          <w:b w:val="0"/>
          <w:lang w:val="en-GB"/>
        </w:rPr>
        <w:t>,</w:t>
      </w:r>
      <w:r w:rsidRPr="004740F4">
        <w:rPr>
          <w:rFonts w:ascii="PT Serif" w:hAnsi="PT Serif"/>
          <w:b w:val="0"/>
          <w:lang w:val="en-GB"/>
        </w:rPr>
        <w:t xml:space="preserve"> an Employee shall respect and observe their wishes and interests.</w:t>
      </w:r>
      <w:r w:rsidR="00DF246F">
        <w:rPr>
          <w:rFonts w:ascii="PT Serif" w:hAnsi="PT Serif"/>
          <w:b w:val="0"/>
          <w:lang w:val="en-GB"/>
        </w:rPr>
        <w:t xml:space="preserve"> </w:t>
      </w:r>
      <w:r w:rsidR="00DF246F" w:rsidRPr="004740F4">
        <w:rPr>
          <w:rFonts w:ascii="PT Serif" w:hAnsi="PT Serif" w:cs="Arial"/>
          <w:b w:val="0"/>
          <w:lang w:val="en-US"/>
        </w:rPr>
        <w:t>In their daily work and when communicating with existing</w:t>
      </w:r>
      <w:r w:rsidR="00DF246F">
        <w:rPr>
          <w:rFonts w:ascii="PT Serif" w:hAnsi="PT Serif" w:cs="Arial"/>
          <w:b w:val="0"/>
          <w:lang w:val="en-US"/>
        </w:rPr>
        <w:t xml:space="preserve"> </w:t>
      </w:r>
      <w:r w:rsidR="00DF246F" w:rsidRPr="004740F4">
        <w:rPr>
          <w:rFonts w:ascii="PT Serif" w:hAnsi="PT Serif" w:cs="Arial"/>
          <w:b w:val="0"/>
          <w:lang w:val="en-US"/>
        </w:rPr>
        <w:t xml:space="preserve">or potential </w:t>
      </w:r>
      <w:proofErr w:type="spellStart"/>
      <w:r w:rsidR="00DF246F" w:rsidRPr="004740F4">
        <w:rPr>
          <w:rFonts w:ascii="PT Serif" w:hAnsi="PT Serif" w:cs="Arial"/>
          <w:b w:val="0"/>
          <w:lang w:val="lv-LV"/>
        </w:rPr>
        <w:t>customer</w:t>
      </w:r>
      <w:proofErr w:type="spellEnd"/>
      <w:r w:rsidR="00DF246F" w:rsidRPr="004740F4">
        <w:rPr>
          <w:rFonts w:ascii="PT Serif" w:hAnsi="PT Serif" w:cs="Arial"/>
          <w:b w:val="0"/>
          <w:lang w:val="en-US"/>
        </w:rPr>
        <w:t xml:space="preserve">s, Employees </w:t>
      </w:r>
      <w:r w:rsidR="00DF246F">
        <w:rPr>
          <w:rFonts w:ascii="PT Serif" w:hAnsi="PT Serif" w:cs="Arial"/>
          <w:b w:val="0"/>
          <w:lang w:val="en-US"/>
        </w:rPr>
        <w:t xml:space="preserve">shall </w:t>
      </w:r>
      <w:r w:rsidR="00DF246F" w:rsidRPr="004740F4">
        <w:rPr>
          <w:rFonts w:ascii="PT Serif" w:hAnsi="PT Serif" w:cs="Arial"/>
          <w:b w:val="0"/>
          <w:lang w:val="en-US"/>
        </w:rPr>
        <w:t xml:space="preserve">follow the basic principles of protection of </w:t>
      </w:r>
      <w:proofErr w:type="spellStart"/>
      <w:r w:rsidR="00DF246F" w:rsidRPr="004740F4">
        <w:rPr>
          <w:rFonts w:ascii="PT Serif" w:hAnsi="PT Serif" w:cs="Arial"/>
          <w:b w:val="0"/>
          <w:lang w:val="lv-LV"/>
        </w:rPr>
        <w:t>customer’s</w:t>
      </w:r>
      <w:proofErr w:type="spellEnd"/>
      <w:r w:rsidR="00DF246F" w:rsidRPr="004740F4">
        <w:rPr>
          <w:rFonts w:ascii="PT Serif" w:hAnsi="PT Serif" w:cs="Arial"/>
          <w:b w:val="0"/>
          <w:lang w:val="en-US"/>
        </w:rPr>
        <w:t xml:space="preserve"> interests.</w:t>
      </w:r>
      <w:r w:rsidRPr="004740F4">
        <w:rPr>
          <w:rFonts w:ascii="PT Serif" w:hAnsi="PT Serif"/>
          <w:b w:val="0"/>
          <w:lang w:val="en-GB"/>
        </w:rPr>
        <w:t xml:space="preserve"> </w:t>
      </w:r>
    </w:p>
    <w:p w14:paraId="05D17A80" w14:textId="6C2BC5E3" w:rsidR="00EC2348" w:rsidRPr="00E85DDE" w:rsidRDefault="00E85DDE" w:rsidP="00E00633">
      <w:pPr>
        <w:pStyle w:val="Style1"/>
        <w:widowControl w:val="0"/>
        <w:numPr>
          <w:ilvl w:val="0"/>
          <w:numId w:val="2"/>
        </w:numPr>
        <w:spacing w:before="40" w:after="40" w:line="240" w:lineRule="auto"/>
        <w:ind w:left="567" w:hanging="567"/>
        <w:jc w:val="both"/>
        <w:rPr>
          <w:rFonts w:ascii="PT Serif" w:hAnsi="PT Serif"/>
          <w:b w:val="0"/>
          <w:lang w:val="en-GB"/>
        </w:rPr>
      </w:pPr>
      <w:r w:rsidRPr="00E85DDE">
        <w:rPr>
          <w:rFonts w:ascii="PT Serif" w:hAnsi="PT Serif" w:cs="Arial"/>
          <w:b w:val="0"/>
          <w:lang w:val="en-US"/>
        </w:rPr>
        <w:t xml:space="preserve"> </w:t>
      </w:r>
      <w:r w:rsidR="00B03997" w:rsidRPr="00E00633">
        <w:rPr>
          <w:rFonts w:ascii="PT Serif" w:hAnsi="PT Serif"/>
          <w:b w:val="0"/>
          <w:lang w:val="en-GB"/>
        </w:rPr>
        <w:t>When</w:t>
      </w:r>
      <w:r w:rsidR="00B03997" w:rsidRPr="00E85DDE">
        <w:rPr>
          <w:rFonts w:ascii="PT Serif" w:hAnsi="PT Serif" w:cs="Arial"/>
          <w:b w:val="0"/>
          <w:lang w:val="en-US"/>
        </w:rPr>
        <w:t xml:space="preserve"> providing information to </w:t>
      </w:r>
      <w:r w:rsidR="00B03997" w:rsidRPr="004740F4">
        <w:rPr>
          <w:rFonts w:ascii="PT Serif" w:hAnsi="PT Serif" w:cs="Arial"/>
          <w:b w:val="0"/>
          <w:lang w:val="en-US"/>
        </w:rPr>
        <w:t>existing</w:t>
      </w:r>
      <w:r w:rsidR="00B03997">
        <w:rPr>
          <w:rFonts w:ascii="PT Serif" w:hAnsi="PT Serif" w:cs="Arial"/>
          <w:b w:val="0"/>
          <w:lang w:val="en-US"/>
        </w:rPr>
        <w:t xml:space="preserve"> </w:t>
      </w:r>
      <w:r w:rsidR="00B03997" w:rsidRPr="004740F4">
        <w:rPr>
          <w:rFonts w:ascii="PT Serif" w:hAnsi="PT Serif" w:cs="Arial"/>
          <w:b w:val="0"/>
          <w:lang w:val="en-US"/>
        </w:rPr>
        <w:t xml:space="preserve">or potential </w:t>
      </w:r>
      <w:proofErr w:type="spellStart"/>
      <w:r w:rsidR="00B03997" w:rsidRPr="004740F4">
        <w:rPr>
          <w:rFonts w:ascii="PT Serif" w:hAnsi="PT Serif" w:cs="Arial"/>
          <w:b w:val="0"/>
          <w:lang w:val="lv-LV"/>
        </w:rPr>
        <w:t>customer</w:t>
      </w:r>
      <w:proofErr w:type="spellEnd"/>
      <w:r w:rsidR="00B03997" w:rsidRPr="004740F4">
        <w:rPr>
          <w:rFonts w:ascii="PT Serif" w:hAnsi="PT Serif" w:cs="Arial"/>
          <w:b w:val="0"/>
          <w:lang w:val="en-US"/>
        </w:rPr>
        <w:t>s</w:t>
      </w:r>
      <w:r w:rsidR="00B03997" w:rsidRPr="00E85DDE">
        <w:rPr>
          <w:rFonts w:ascii="PT Serif" w:hAnsi="PT Serif" w:cs="Arial"/>
          <w:b w:val="0"/>
          <w:lang w:val="en-US"/>
        </w:rPr>
        <w:t>, an Employee shall ensure that it is clear, accurate, true and complete (all significant risks are disclosed to the client), as well as the information provided is not misleading.</w:t>
      </w:r>
      <w:r w:rsidR="00B03997">
        <w:rPr>
          <w:rFonts w:ascii="PT Serif" w:hAnsi="PT Serif" w:cs="Arial"/>
          <w:b w:val="0"/>
          <w:lang w:val="en-US"/>
        </w:rPr>
        <w:t xml:space="preserve"> </w:t>
      </w:r>
    </w:p>
    <w:p w14:paraId="3CD1890D" w14:textId="56AB9572" w:rsidR="006D5D10" w:rsidRDefault="006D5D10" w:rsidP="00E00633">
      <w:pPr>
        <w:pStyle w:val="Style1"/>
        <w:widowControl w:val="0"/>
        <w:numPr>
          <w:ilvl w:val="0"/>
          <w:numId w:val="2"/>
        </w:numPr>
        <w:spacing w:before="40" w:after="40" w:line="240" w:lineRule="auto"/>
        <w:ind w:left="567" w:hanging="567"/>
        <w:jc w:val="both"/>
        <w:rPr>
          <w:rFonts w:ascii="PT Serif" w:hAnsi="PT Serif"/>
          <w:b w:val="0"/>
          <w:lang w:val="en-GB"/>
        </w:rPr>
      </w:pPr>
      <w:r w:rsidRPr="009E5E33">
        <w:rPr>
          <w:rFonts w:ascii="PT Serif" w:hAnsi="PT Serif" w:cs="Arial"/>
          <w:b w:val="0"/>
          <w:lang w:val="en-US"/>
        </w:rPr>
        <w:t>In ensuring the management of conflict of interest situations in the Group, the Group shall take appropriate organizational and administrative measures that prevent the adverse effects of the interests of existing or potential customers</w:t>
      </w:r>
      <w:r>
        <w:rPr>
          <w:rFonts w:ascii="PT Serif" w:hAnsi="PT Serif" w:cs="Arial"/>
          <w:b w:val="0"/>
          <w:lang w:val="en-US"/>
        </w:rPr>
        <w:t>.</w:t>
      </w:r>
    </w:p>
    <w:p w14:paraId="505538EC" w14:textId="7278FD02" w:rsidR="00EC2348" w:rsidRPr="009F37D3" w:rsidRDefault="00EC2348" w:rsidP="00E00633">
      <w:pPr>
        <w:pStyle w:val="Style1"/>
        <w:widowControl w:val="0"/>
        <w:numPr>
          <w:ilvl w:val="0"/>
          <w:numId w:val="2"/>
        </w:numPr>
        <w:spacing w:before="40" w:after="40" w:line="240" w:lineRule="auto"/>
        <w:ind w:left="567" w:hanging="567"/>
        <w:jc w:val="both"/>
        <w:rPr>
          <w:rFonts w:ascii="PT Serif" w:hAnsi="PT Serif"/>
          <w:b w:val="0"/>
          <w:lang w:val="en-GB"/>
        </w:rPr>
      </w:pPr>
      <w:r w:rsidRPr="009F37D3">
        <w:rPr>
          <w:rFonts w:ascii="PT Serif" w:hAnsi="PT Serif"/>
          <w:b w:val="0"/>
          <w:lang w:val="en-GB"/>
        </w:rPr>
        <w:t>In maintaining mutual relations with the staff of any other institutions/</w:t>
      </w:r>
      <w:r w:rsidR="00836281" w:rsidRPr="009F37D3">
        <w:rPr>
          <w:rFonts w:ascii="PT Serif" w:hAnsi="PT Serif"/>
          <w:b w:val="0"/>
          <w:lang w:val="en-GB"/>
        </w:rPr>
        <w:t xml:space="preserve"> </w:t>
      </w:r>
      <w:r w:rsidRPr="009F37D3">
        <w:rPr>
          <w:rFonts w:ascii="PT Serif" w:hAnsi="PT Serif"/>
          <w:b w:val="0"/>
          <w:lang w:val="en-GB"/>
        </w:rPr>
        <w:t xml:space="preserve">organisations an </w:t>
      </w:r>
      <w:r w:rsidRPr="00002F77">
        <w:rPr>
          <w:rFonts w:ascii="PT Serif" w:hAnsi="PT Serif" w:cs="Arial"/>
          <w:b w:val="0"/>
          <w:lang w:val="en-US"/>
        </w:rPr>
        <w:t>Employee</w:t>
      </w:r>
      <w:r w:rsidRPr="009F37D3">
        <w:rPr>
          <w:rFonts w:ascii="PT Serif" w:hAnsi="PT Serif"/>
          <w:b w:val="0"/>
          <w:lang w:val="en-GB"/>
        </w:rPr>
        <w:t xml:space="preserve"> shall contribute to the formation of a positive reputation of the </w:t>
      </w:r>
      <w:r w:rsidR="00F76132">
        <w:rPr>
          <w:rFonts w:ascii="PT Serif" w:hAnsi="PT Serif"/>
          <w:b w:val="0"/>
          <w:lang w:val="en-GB"/>
        </w:rPr>
        <w:t>Group</w:t>
      </w:r>
      <w:r w:rsidR="00845C78">
        <w:rPr>
          <w:rFonts w:ascii="PT Serif" w:hAnsi="PT Serif"/>
          <w:b w:val="0"/>
          <w:lang w:val="en-GB"/>
        </w:rPr>
        <w:t xml:space="preserve"> </w:t>
      </w:r>
      <w:r w:rsidRPr="009F37D3">
        <w:rPr>
          <w:rFonts w:ascii="PT Serif" w:hAnsi="PT Serif"/>
          <w:b w:val="0"/>
          <w:lang w:val="en-GB"/>
        </w:rPr>
        <w:t xml:space="preserve">and avoid any activities which may be viewed </w:t>
      </w:r>
      <w:r w:rsidR="004C5771" w:rsidRPr="009F37D3">
        <w:rPr>
          <w:rFonts w:ascii="PT Serif" w:hAnsi="PT Serif"/>
          <w:b w:val="0"/>
          <w:lang w:val="en-GB"/>
        </w:rPr>
        <w:t xml:space="preserve">as </w:t>
      </w:r>
      <w:r w:rsidRPr="009F37D3">
        <w:rPr>
          <w:rFonts w:ascii="PT Serif" w:hAnsi="PT Serif"/>
          <w:b w:val="0"/>
          <w:lang w:val="en-GB"/>
        </w:rPr>
        <w:t>negative.</w:t>
      </w:r>
    </w:p>
    <w:p w14:paraId="707586F4" w14:textId="1DB3A4E5" w:rsidR="00EC2348" w:rsidRPr="009F37D3" w:rsidRDefault="00AF5A1A" w:rsidP="00E00633">
      <w:pPr>
        <w:pStyle w:val="Style1"/>
        <w:widowControl w:val="0"/>
        <w:numPr>
          <w:ilvl w:val="0"/>
          <w:numId w:val="2"/>
        </w:numPr>
        <w:spacing w:before="40" w:after="40" w:line="240" w:lineRule="auto"/>
        <w:ind w:left="567" w:hanging="567"/>
        <w:jc w:val="both"/>
        <w:rPr>
          <w:rFonts w:ascii="PT Serif" w:hAnsi="PT Serif"/>
          <w:b w:val="0"/>
          <w:lang w:val="en-GB"/>
        </w:rPr>
      </w:pPr>
      <w:r w:rsidRPr="009F37D3">
        <w:rPr>
          <w:rFonts w:ascii="PT Serif" w:hAnsi="PT Serif"/>
          <w:b w:val="0"/>
          <w:lang w:val="en-GB"/>
        </w:rPr>
        <w:t>Every Employee shall involve in achievement of</w:t>
      </w:r>
      <w:r w:rsidR="00EC2348" w:rsidRPr="009F37D3">
        <w:rPr>
          <w:rFonts w:ascii="PT Serif" w:hAnsi="PT Serif"/>
          <w:b w:val="0"/>
          <w:lang w:val="en-GB"/>
        </w:rPr>
        <w:t xml:space="preserve"> the objectives set by the </w:t>
      </w:r>
      <w:r w:rsidR="00F76132">
        <w:rPr>
          <w:rFonts w:ascii="PT Serif" w:hAnsi="PT Serif"/>
          <w:b w:val="0"/>
          <w:lang w:val="en-GB"/>
        </w:rPr>
        <w:t>Group</w:t>
      </w:r>
      <w:r w:rsidR="00845C78">
        <w:rPr>
          <w:rFonts w:ascii="PT Serif" w:hAnsi="PT Serif"/>
          <w:b w:val="0"/>
          <w:lang w:val="en-GB"/>
        </w:rPr>
        <w:t xml:space="preserve"> </w:t>
      </w:r>
      <w:r w:rsidR="00EC2348" w:rsidRPr="009F37D3">
        <w:rPr>
          <w:rFonts w:ascii="PT Serif" w:hAnsi="PT Serif"/>
          <w:b w:val="0"/>
          <w:lang w:val="en-GB"/>
        </w:rPr>
        <w:t xml:space="preserve">and </w:t>
      </w:r>
      <w:r w:rsidR="00EC2348" w:rsidRPr="009F37D3">
        <w:rPr>
          <w:rFonts w:ascii="PT Serif" w:hAnsi="PT Serif"/>
          <w:b w:val="0"/>
          <w:lang w:val="en-GB"/>
        </w:rPr>
        <w:lastRenderedPageBreak/>
        <w:t>contribute to team co-operation based on respect, openness,</w:t>
      </w:r>
      <w:r w:rsidR="00F76132">
        <w:rPr>
          <w:rFonts w:ascii="PT Serif" w:hAnsi="PT Serif"/>
          <w:b w:val="0"/>
          <w:lang w:val="en-GB"/>
        </w:rPr>
        <w:t xml:space="preserve"> loyalty,</w:t>
      </w:r>
      <w:r w:rsidR="00EC2348" w:rsidRPr="009F37D3">
        <w:rPr>
          <w:rFonts w:ascii="PT Serif" w:hAnsi="PT Serif"/>
          <w:b w:val="0"/>
          <w:lang w:val="en-GB"/>
        </w:rPr>
        <w:t xml:space="preserve"> trust and </w:t>
      </w:r>
      <w:r w:rsidR="00EC2348" w:rsidRPr="00002F77">
        <w:rPr>
          <w:rFonts w:ascii="PT Serif" w:hAnsi="PT Serif" w:cs="Arial"/>
          <w:b w:val="0"/>
          <w:lang w:val="en-US"/>
        </w:rPr>
        <w:t>preventing</w:t>
      </w:r>
      <w:r w:rsidR="00EC2348" w:rsidRPr="009F37D3">
        <w:rPr>
          <w:rFonts w:ascii="PT Serif" w:hAnsi="PT Serif"/>
          <w:b w:val="0"/>
          <w:lang w:val="en-GB"/>
        </w:rPr>
        <w:t xml:space="preserve"> any acts of discrimination because of different characteristics, such as ethnicity, race, gender, religion, age, appearance, social status and political beliefs.</w:t>
      </w:r>
    </w:p>
    <w:p w14:paraId="67C73AF2" w14:textId="06682DC7" w:rsidR="00EC2348" w:rsidRPr="009F37D3" w:rsidRDefault="00EC2348" w:rsidP="00E00633">
      <w:pPr>
        <w:pStyle w:val="Style1"/>
        <w:widowControl w:val="0"/>
        <w:numPr>
          <w:ilvl w:val="0"/>
          <w:numId w:val="2"/>
        </w:numPr>
        <w:spacing w:before="40" w:after="40" w:line="240" w:lineRule="auto"/>
        <w:ind w:left="567" w:hanging="567"/>
        <w:jc w:val="both"/>
        <w:rPr>
          <w:rFonts w:ascii="PT Serif" w:hAnsi="PT Serif"/>
          <w:b w:val="0"/>
          <w:lang w:val="en-GB"/>
        </w:rPr>
      </w:pPr>
      <w:r w:rsidRPr="009F37D3">
        <w:rPr>
          <w:rFonts w:ascii="PT Serif" w:hAnsi="PT Serif"/>
          <w:b w:val="0"/>
          <w:lang w:val="en-GB"/>
        </w:rPr>
        <w:t>An Employee shall treat his or her colleagues, co-operation partners and any customer/</w:t>
      </w:r>
      <w:r w:rsidR="00345FB8" w:rsidRPr="009F37D3">
        <w:rPr>
          <w:rFonts w:ascii="PT Serif" w:hAnsi="PT Serif"/>
          <w:b w:val="0"/>
          <w:lang w:val="en-GB"/>
        </w:rPr>
        <w:t xml:space="preserve"> </w:t>
      </w:r>
      <w:r w:rsidRPr="00002F77">
        <w:rPr>
          <w:rFonts w:ascii="PT Serif" w:hAnsi="PT Serif" w:cs="Arial"/>
          <w:b w:val="0"/>
          <w:lang w:val="en-US"/>
        </w:rPr>
        <w:t>potential</w:t>
      </w:r>
      <w:r w:rsidRPr="009F37D3">
        <w:rPr>
          <w:rFonts w:ascii="PT Serif" w:hAnsi="PT Serif"/>
          <w:b w:val="0"/>
          <w:lang w:val="en-GB"/>
        </w:rPr>
        <w:t xml:space="preserve"> customer in a favourable and tolerant</w:t>
      </w:r>
      <w:r w:rsidR="001F563A">
        <w:rPr>
          <w:rFonts w:ascii="PT Serif" w:hAnsi="PT Serif"/>
          <w:b w:val="0"/>
          <w:lang w:val="en-GB"/>
        </w:rPr>
        <w:t xml:space="preserve"> (respectful)</w:t>
      </w:r>
      <w:r w:rsidR="001F563A" w:rsidRPr="009F37D3">
        <w:rPr>
          <w:rFonts w:ascii="PT Serif" w:hAnsi="PT Serif"/>
          <w:b w:val="0"/>
          <w:lang w:val="en-GB"/>
        </w:rPr>
        <w:t xml:space="preserve"> </w:t>
      </w:r>
      <w:r w:rsidRPr="009F37D3">
        <w:rPr>
          <w:rFonts w:ascii="PT Serif" w:hAnsi="PT Serif"/>
          <w:b w:val="0"/>
          <w:lang w:val="en-GB"/>
        </w:rPr>
        <w:t xml:space="preserve">manner regardless of their financial standing, social status, type of the service or product used, transaction amount, or personal views of the Employee about the </w:t>
      </w:r>
      <w:r w:rsidR="001F563A">
        <w:rPr>
          <w:rFonts w:ascii="PT Serif" w:hAnsi="PT Serif"/>
          <w:b w:val="0"/>
          <w:lang w:val="en-GB"/>
        </w:rPr>
        <w:t>exi</w:t>
      </w:r>
      <w:r w:rsidR="001F3327">
        <w:rPr>
          <w:rFonts w:ascii="PT Serif" w:hAnsi="PT Serif"/>
          <w:b w:val="0"/>
          <w:lang w:val="en-GB"/>
        </w:rPr>
        <w:t>s</w:t>
      </w:r>
      <w:r w:rsidR="001F563A">
        <w:rPr>
          <w:rFonts w:ascii="PT Serif" w:hAnsi="PT Serif"/>
          <w:b w:val="0"/>
          <w:lang w:val="en-GB"/>
        </w:rPr>
        <w:t>ting</w:t>
      </w:r>
      <w:r w:rsidR="00845C78">
        <w:rPr>
          <w:rFonts w:ascii="PT Serif" w:hAnsi="PT Serif"/>
          <w:b w:val="0"/>
          <w:lang w:val="en-GB"/>
        </w:rPr>
        <w:t xml:space="preserve"> </w:t>
      </w:r>
      <w:r w:rsidRPr="009F37D3">
        <w:rPr>
          <w:rFonts w:ascii="PT Serif" w:hAnsi="PT Serif"/>
          <w:b w:val="0"/>
          <w:lang w:val="en-GB"/>
        </w:rPr>
        <w:t>or potential customer.</w:t>
      </w:r>
    </w:p>
    <w:p w14:paraId="612D3CF0" w14:textId="37D085B2" w:rsidR="00EC2348" w:rsidRPr="009F37D3" w:rsidRDefault="00EC2348" w:rsidP="00E00633">
      <w:pPr>
        <w:pStyle w:val="Style1"/>
        <w:widowControl w:val="0"/>
        <w:numPr>
          <w:ilvl w:val="0"/>
          <w:numId w:val="2"/>
        </w:numPr>
        <w:spacing w:before="40" w:after="40" w:line="240" w:lineRule="auto"/>
        <w:ind w:left="567" w:hanging="567"/>
        <w:jc w:val="both"/>
        <w:rPr>
          <w:rFonts w:ascii="PT Serif" w:hAnsi="PT Serif"/>
          <w:b w:val="0"/>
          <w:lang w:val="en-GB"/>
        </w:rPr>
      </w:pPr>
      <w:r w:rsidRPr="009F37D3">
        <w:rPr>
          <w:rFonts w:ascii="PT Serif" w:hAnsi="PT Serif"/>
          <w:b w:val="0"/>
          <w:lang w:val="en-GB"/>
        </w:rPr>
        <w:t xml:space="preserve">An Employee shall co-operate with his or her colleagues in providing and receiving help </w:t>
      </w:r>
      <w:r w:rsidRPr="00002F77">
        <w:rPr>
          <w:rFonts w:ascii="PT Serif" w:hAnsi="PT Serif" w:cs="Arial"/>
          <w:b w:val="0"/>
          <w:lang w:val="en-US"/>
        </w:rPr>
        <w:t>required</w:t>
      </w:r>
      <w:r w:rsidRPr="009F37D3">
        <w:rPr>
          <w:rFonts w:ascii="PT Serif" w:hAnsi="PT Serif"/>
          <w:b w:val="0"/>
          <w:lang w:val="en-GB"/>
        </w:rPr>
        <w:t xml:space="preserve"> for the performance of one’s professional duties without abusing the trust, ignorance or mistakes of his or her colleagues. An Employee will not tolerate humiliation and </w:t>
      </w:r>
      <w:r w:rsidR="00D44698">
        <w:rPr>
          <w:rFonts w:ascii="PT Serif" w:hAnsi="PT Serif"/>
          <w:b w:val="0"/>
          <w:lang w:val="en-GB"/>
        </w:rPr>
        <w:t>derogatory</w:t>
      </w:r>
      <w:r w:rsidR="00C76036" w:rsidRPr="00C76036">
        <w:rPr>
          <w:rFonts w:ascii="PT Serif" w:hAnsi="PT Serif"/>
          <w:b w:val="0"/>
          <w:lang w:val="en-GB"/>
        </w:rPr>
        <w:t xml:space="preserve"> </w:t>
      </w:r>
      <w:r w:rsidRPr="009F37D3">
        <w:rPr>
          <w:rFonts w:ascii="PT Serif" w:hAnsi="PT Serif"/>
          <w:b w:val="0"/>
          <w:lang w:val="en-GB"/>
        </w:rPr>
        <w:t xml:space="preserve">attitude towards his or her colleagues. An Employee will draw attention to any mistakes by others in the work process by addressing the person </w:t>
      </w:r>
      <w:r w:rsidR="00D44698">
        <w:rPr>
          <w:rFonts w:ascii="PT Serif" w:hAnsi="PT Serif"/>
          <w:b w:val="0"/>
          <w:lang w:val="en-GB"/>
        </w:rPr>
        <w:t>(colleague)</w:t>
      </w:r>
      <w:r w:rsidR="00C76036">
        <w:rPr>
          <w:rFonts w:ascii="PT Serif" w:hAnsi="PT Serif"/>
          <w:b w:val="0"/>
          <w:lang w:val="en-GB"/>
        </w:rPr>
        <w:t xml:space="preserve"> </w:t>
      </w:r>
      <w:r w:rsidRPr="009F37D3">
        <w:rPr>
          <w:rFonts w:ascii="PT Serif" w:hAnsi="PT Serif"/>
          <w:b w:val="0"/>
          <w:lang w:val="en-GB"/>
        </w:rPr>
        <w:t>concerned</w:t>
      </w:r>
      <w:r w:rsidR="004C5771" w:rsidRPr="009F37D3">
        <w:rPr>
          <w:rFonts w:ascii="PT Serif" w:hAnsi="PT Serif"/>
          <w:b w:val="0"/>
          <w:lang w:val="en-GB"/>
        </w:rPr>
        <w:t>.</w:t>
      </w:r>
    </w:p>
    <w:p w14:paraId="1F87BA07" w14:textId="729C7B0C" w:rsidR="00EC2348" w:rsidRPr="009F37D3" w:rsidRDefault="00EC2348" w:rsidP="00E00633">
      <w:pPr>
        <w:pStyle w:val="Style1"/>
        <w:widowControl w:val="0"/>
        <w:numPr>
          <w:ilvl w:val="0"/>
          <w:numId w:val="2"/>
        </w:numPr>
        <w:spacing w:before="40" w:after="40" w:line="240" w:lineRule="auto"/>
        <w:ind w:left="567" w:hanging="567"/>
        <w:jc w:val="both"/>
        <w:rPr>
          <w:rFonts w:ascii="PT Serif" w:hAnsi="PT Serif"/>
          <w:b w:val="0"/>
          <w:lang w:val="en-GB"/>
        </w:rPr>
      </w:pPr>
      <w:r w:rsidRPr="009F37D3">
        <w:rPr>
          <w:rFonts w:ascii="PT Serif" w:hAnsi="PT Serif"/>
          <w:b w:val="0"/>
          <w:lang w:val="en-GB"/>
        </w:rPr>
        <w:t xml:space="preserve">An Employee will not </w:t>
      </w:r>
      <w:r w:rsidR="00836281" w:rsidRPr="009F37D3">
        <w:rPr>
          <w:rFonts w:ascii="PT Serif" w:hAnsi="PT Serif"/>
          <w:b w:val="0"/>
          <w:lang w:val="en-GB"/>
        </w:rPr>
        <w:t>initiate</w:t>
      </w:r>
      <w:r w:rsidR="00AF5A1A" w:rsidRPr="009F37D3">
        <w:rPr>
          <w:rFonts w:ascii="PT Serif" w:hAnsi="PT Serif"/>
          <w:b w:val="0"/>
          <w:lang w:val="en-GB"/>
        </w:rPr>
        <w:t xml:space="preserve"> </w:t>
      </w:r>
      <w:r w:rsidRPr="009F37D3">
        <w:rPr>
          <w:rFonts w:ascii="PT Serif" w:hAnsi="PT Serif"/>
          <w:b w:val="0"/>
          <w:lang w:val="en-GB"/>
        </w:rPr>
        <w:t xml:space="preserve">conflicts; however, where conflicts do occur, they will be </w:t>
      </w:r>
      <w:r w:rsidRPr="00002F77">
        <w:rPr>
          <w:rFonts w:ascii="PT Serif" w:hAnsi="PT Serif" w:cs="Arial"/>
          <w:b w:val="0"/>
          <w:lang w:val="en-US"/>
        </w:rPr>
        <w:t>handled</w:t>
      </w:r>
      <w:r w:rsidRPr="009F37D3">
        <w:rPr>
          <w:rFonts w:ascii="PT Serif" w:hAnsi="PT Serif"/>
          <w:b w:val="0"/>
          <w:lang w:val="en-GB"/>
        </w:rPr>
        <w:t xml:space="preserve"> by way of constructive co</w:t>
      </w:r>
      <w:r w:rsidR="00ED71F6" w:rsidRPr="009F37D3">
        <w:rPr>
          <w:rFonts w:ascii="PT Serif" w:hAnsi="PT Serif"/>
          <w:b w:val="0"/>
          <w:lang w:val="en-GB"/>
        </w:rPr>
        <w:t xml:space="preserve"> </w:t>
      </w:r>
      <w:r w:rsidRPr="009F37D3">
        <w:rPr>
          <w:rFonts w:ascii="PT Serif" w:hAnsi="PT Serif"/>
          <w:b w:val="0"/>
          <w:lang w:val="en-GB"/>
        </w:rPr>
        <w:t>-</w:t>
      </w:r>
      <w:r w:rsidR="00ED71F6" w:rsidRPr="009F37D3">
        <w:rPr>
          <w:rFonts w:ascii="PT Serif" w:hAnsi="PT Serif"/>
          <w:b w:val="0"/>
          <w:lang w:val="en-GB"/>
        </w:rPr>
        <w:t xml:space="preserve"> </w:t>
      </w:r>
      <w:r w:rsidRPr="009F37D3">
        <w:rPr>
          <w:rFonts w:ascii="PT Serif" w:hAnsi="PT Serif"/>
          <w:b w:val="0"/>
          <w:lang w:val="en-GB"/>
        </w:rPr>
        <w:t xml:space="preserve">operation. An Employee will respect the fact that everyone is entitled to their personal opinion, will take the opinion of other people into account without personal offence. </w:t>
      </w:r>
    </w:p>
    <w:p w14:paraId="34F8552B" w14:textId="2CC9A78B" w:rsidR="00EC2348" w:rsidRPr="009F37D3" w:rsidRDefault="004C5771">
      <w:pPr>
        <w:pStyle w:val="ListParagraph"/>
        <w:widowControl w:val="0"/>
        <w:numPr>
          <w:ilvl w:val="0"/>
          <w:numId w:val="3"/>
        </w:numPr>
        <w:spacing w:before="40" w:after="40" w:line="240" w:lineRule="auto"/>
        <w:contextualSpacing w:val="0"/>
        <w:jc w:val="both"/>
        <w:outlineLvl w:val="1"/>
        <w:rPr>
          <w:rFonts w:ascii="PT Serif" w:hAnsi="PT Serif"/>
          <w:i/>
          <w:sz w:val="24"/>
          <w:u w:val="single"/>
          <w:lang w:val="en-GB"/>
        </w:rPr>
      </w:pPr>
      <w:bookmarkStart w:id="30" w:name="_Toc372882914"/>
      <w:bookmarkStart w:id="31" w:name="_Toc439675526"/>
      <w:bookmarkStart w:id="32" w:name="_Toc55398487"/>
      <w:r w:rsidRPr="009F37D3">
        <w:rPr>
          <w:rFonts w:ascii="PT Serif" w:hAnsi="PT Serif"/>
          <w:i/>
          <w:sz w:val="24"/>
          <w:u w:val="single"/>
          <w:lang w:val="en-GB"/>
        </w:rPr>
        <w:t>Commitment</w:t>
      </w:r>
      <w:bookmarkEnd w:id="30"/>
      <w:bookmarkEnd w:id="31"/>
      <w:bookmarkEnd w:id="32"/>
    </w:p>
    <w:p w14:paraId="772F2DEB" w14:textId="77777777" w:rsidR="00A0504C" w:rsidRPr="008E230E" w:rsidRDefault="00A0504C" w:rsidP="00E00633">
      <w:pPr>
        <w:pStyle w:val="Style1"/>
        <w:widowControl w:val="0"/>
        <w:numPr>
          <w:ilvl w:val="0"/>
          <w:numId w:val="2"/>
        </w:numPr>
        <w:spacing w:before="40" w:after="40" w:line="240" w:lineRule="auto"/>
        <w:ind w:left="567" w:hanging="567"/>
        <w:jc w:val="both"/>
        <w:rPr>
          <w:rFonts w:ascii="PT Serif" w:hAnsi="PT Serif"/>
          <w:b w:val="0"/>
          <w:lang w:val="en-GB"/>
        </w:rPr>
      </w:pPr>
      <w:r w:rsidRPr="008E230E">
        <w:rPr>
          <w:rFonts w:ascii="PT Serif" w:hAnsi="PT Serif" w:cs="Arial"/>
          <w:b w:val="0"/>
          <w:lang w:val="en-US"/>
        </w:rPr>
        <w:t xml:space="preserve">All </w:t>
      </w:r>
      <w:r w:rsidRPr="00E00633">
        <w:rPr>
          <w:rFonts w:ascii="PT Serif" w:hAnsi="PT Serif"/>
          <w:b w:val="0"/>
          <w:lang w:val="en-GB"/>
        </w:rPr>
        <w:t>activities</w:t>
      </w:r>
      <w:r w:rsidRPr="008E230E">
        <w:rPr>
          <w:rFonts w:ascii="PT Serif" w:hAnsi="PT Serif" w:cs="Arial"/>
          <w:b w:val="0"/>
          <w:lang w:val="en-US"/>
        </w:rPr>
        <w:t xml:space="preserve"> of the Group shall be performed in accordance with the applicable legislation and the corporate values of the Group. The Group expects the Employee, in addition to complying with laws, regulations and the Group's internal regulations, to behave with dignity and integrity and to perform his or her duties with due skill, care and diligence, being aware of the risks associated with his or her activities and not exceeding the Group's defined risk appetite and other restrictions set by the Group, as well as acting within the limits of his or her job duties.</w:t>
      </w:r>
    </w:p>
    <w:p w14:paraId="35E8160F" w14:textId="06D21DEB" w:rsidR="00EC2348" w:rsidRPr="009F37D3" w:rsidRDefault="00EC2348" w:rsidP="00E00633">
      <w:pPr>
        <w:pStyle w:val="Style1"/>
        <w:widowControl w:val="0"/>
        <w:numPr>
          <w:ilvl w:val="0"/>
          <w:numId w:val="2"/>
        </w:numPr>
        <w:spacing w:before="40" w:after="40" w:line="240" w:lineRule="auto"/>
        <w:ind w:left="567" w:hanging="567"/>
        <w:jc w:val="both"/>
        <w:rPr>
          <w:rFonts w:ascii="PT Serif" w:hAnsi="PT Serif"/>
          <w:b w:val="0"/>
          <w:lang w:val="en-GB"/>
        </w:rPr>
      </w:pPr>
      <w:r w:rsidRPr="009F37D3">
        <w:rPr>
          <w:rFonts w:ascii="PT Serif" w:hAnsi="PT Serif"/>
          <w:b w:val="0"/>
          <w:lang w:val="en-GB"/>
        </w:rPr>
        <w:t xml:space="preserve">In his or her work an Employee will </w:t>
      </w:r>
      <w:r w:rsidR="00EC10F7" w:rsidRPr="009F37D3">
        <w:rPr>
          <w:rFonts w:ascii="PT Serif" w:hAnsi="PT Serif"/>
          <w:b w:val="0"/>
          <w:lang w:val="en-GB"/>
        </w:rPr>
        <w:t xml:space="preserve">follow </w:t>
      </w:r>
      <w:r w:rsidRPr="009F37D3">
        <w:rPr>
          <w:rFonts w:ascii="PT Serif" w:hAnsi="PT Serif"/>
          <w:b w:val="0"/>
          <w:lang w:val="en-GB"/>
        </w:rPr>
        <w:t xml:space="preserve">formal business etiquette, will be careful in </w:t>
      </w:r>
      <w:r w:rsidRPr="00002F77">
        <w:rPr>
          <w:rFonts w:ascii="PT Serif" w:hAnsi="PT Serif" w:cs="Arial"/>
          <w:b w:val="0"/>
          <w:lang w:val="en-US"/>
        </w:rPr>
        <w:t>selecting</w:t>
      </w:r>
      <w:r w:rsidRPr="009F37D3">
        <w:rPr>
          <w:rFonts w:ascii="PT Serif" w:hAnsi="PT Serif"/>
          <w:b w:val="0"/>
          <w:lang w:val="en-GB"/>
        </w:rPr>
        <w:t xml:space="preserve"> the style of communication, and will not use any words and gestures/</w:t>
      </w:r>
      <w:r w:rsidR="00836281" w:rsidRPr="009F37D3">
        <w:rPr>
          <w:rFonts w:ascii="PT Serif" w:hAnsi="PT Serif"/>
          <w:b w:val="0"/>
          <w:lang w:val="en-GB"/>
        </w:rPr>
        <w:t xml:space="preserve"> </w:t>
      </w:r>
      <w:r w:rsidRPr="009F37D3">
        <w:rPr>
          <w:rFonts w:ascii="PT Serif" w:hAnsi="PT Serif"/>
          <w:b w:val="0"/>
          <w:lang w:val="en-GB"/>
        </w:rPr>
        <w:t>clues that are in conflict with business etiquette or may offend the self</w:t>
      </w:r>
      <w:r w:rsidR="00ED71F6" w:rsidRPr="009F37D3">
        <w:rPr>
          <w:rFonts w:ascii="PT Serif" w:hAnsi="PT Serif"/>
          <w:b w:val="0"/>
          <w:lang w:val="en-GB"/>
        </w:rPr>
        <w:t xml:space="preserve"> </w:t>
      </w:r>
      <w:r w:rsidRPr="009F37D3">
        <w:rPr>
          <w:rFonts w:ascii="PT Serif" w:hAnsi="PT Serif"/>
          <w:b w:val="0"/>
          <w:lang w:val="en-GB"/>
        </w:rPr>
        <w:t>-</w:t>
      </w:r>
      <w:r w:rsidR="00ED71F6" w:rsidRPr="009F37D3">
        <w:rPr>
          <w:rFonts w:ascii="PT Serif" w:hAnsi="PT Serif"/>
          <w:b w:val="0"/>
          <w:lang w:val="en-GB"/>
        </w:rPr>
        <w:t xml:space="preserve"> </w:t>
      </w:r>
      <w:r w:rsidRPr="009F37D3">
        <w:rPr>
          <w:rFonts w:ascii="PT Serif" w:hAnsi="PT Serif"/>
          <w:b w:val="0"/>
          <w:lang w:val="en-GB"/>
        </w:rPr>
        <w:t>esteem of other persons.</w:t>
      </w:r>
    </w:p>
    <w:p w14:paraId="23A30336" w14:textId="49346631" w:rsidR="00EC2348" w:rsidRPr="009F37D3" w:rsidRDefault="00EC2348" w:rsidP="00E00633">
      <w:pPr>
        <w:pStyle w:val="Style1"/>
        <w:widowControl w:val="0"/>
        <w:numPr>
          <w:ilvl w:val="0"/>
          <w:numId w:val="2"/>
        </w:numPr>
        <w:spacing w:before="40" w:after="40" w:line="240" w:lineRule="auto"/>
        <w:ind w:left="567" w:hanging="567"/>
        <w:jc w:val="both"/>
        <w:rPr>
          <w:rFonts w:ascii="PT Serif" w:hAnsi="PT Serif"/>
          <w:b w:val="0"/>
          <w:lang w:val="en-GB"/>
        </w:rPr>
      </w:pPr>
      <w:r w:rsidRPr="009F37D3">
        <w:rPr>
          <w:rFonts w:ascii="PT Serif" w:hAnsi="PT Serif"/>
          <w:b w:val="0"/>
          <w:lang w:val="en-GB"/>
        </w:rPr>
        <w:t>In his or her activities outside the working hours and in social networks an Employee will adopt a style of behaviour/</w:t>
      </w:r>
      <w:r w:rsidR="00836281" w:rsidRPr="009F37D3">
        <w:rPr>
          <w:rFonts w:ascii="PT Serif" w:hAnsi="PT Serif"/>
          <w:b w:val="0"/>
          <w:lang w:val="en-GB"/>
        </w:rPr>
        <w:t xml:space="preserve"> </w:t>
      </w:r>
      <w:r w:rsidRPr="009F37D3">
        <w:rPr>
          <w:rFonts w:ascii="PT Serif" w:hAnsi="PT Serif"/>
          <w:b w:val="0"/>
          <w:lang w:val="en-GB"/>
        </w:rPr>
        <w:t xml:space="preserve">activity that is in conformity with generally accepted norms </w:t>
      </w:r>
      <w:r w:rsidRPr="00002F77">
        <w:rPr>
          <w:rFonts w:ascii="PT Serif" w:hAnsi="PT Serif" w:cs="Arial"/>
          <w:b w:val="0"/>
          <w:lang w:val="en-US"/>
        </w:rPr>
        <w:t>of</w:t>
      </w:r>
      <w:r w:rsidRPr="009F37D3">
        <w:rPr>
          <w:rFonts w:ascii="PT Serif" w:hAnsi="PT Serif"/>
          <w:b w:val="0"/>
          <w:lang w:val="en-GB"/>
        </w:rPr>
        <w:t xml:space="preserve"> behaviour/</w:t>
      </w:r>
      <w:r w:rsidR="00836281" w:rsidRPr="009F37D3">
        <w:rPr>
          <w:rFonts w:ascii="PT Serif" w:hAnsi="PT Serif"/>
          <w:b w:val="0"/>
          <w:lang w:val="en-GB"/>
        </w:rPr>
        <w:t xml:space="preserve"> </w:t>
      </w:r>
      <w:r w:rsidRPr="009F37D3">
        <w:rPr>
          <w:rFonts w:ascii="PT Serif" w:hAnsi="PT Serif"/>
          <w:b w:val="0"/>
          <w:lang w:val="en-GB"/>
        </w:rPr>
        <w:t>activity and do not harm the reputation of the</w:t>
      </w:r>
      <w:r w:rsidR="00CC21C3">
        <w:rPr>
          <w:rFonts w:ascii="PT Serif" w:hAnsi="PT Serif"/>
          <w:b w:val="0"/>
          <w:lang w:val="en-GB"/>
        </w:rPr>
        <w:t xml:space="preserve"> Group</w:t>
      </w:r>
      <w:r w:rsidRPr="009F37D3">
        <w:rPr>
          <w:rFonts w:ascii="PT Serif" w:hAnsi="PT Serif"/>
          <w:b w:val="0"/>
          <w:lang w:val="en-GB"/>
        </w:rPr>
        <w:t>.</w:t>
      </w:r>
    </w:p>
    <w:p w14:paraId="3FBEE637" w14:textId="27E84536" w:rsidR="00EC2348" w:rsidRPr="009F37D3" w:rsidRDefault="002F44CE" w:rsidP="00E00633">
      <w:pPr>
        <w:pStyle w:val="Style1"/>
        <w:widowControl w:val="0"/>
        <w:numPr>
          <w:ilvl w:val="0"/>
          <w:numId w:val="2"/>
        </w:numPr>
        <w:spacing w:before="40" w:after="40" w:line="240" w:lineRule="auto"/>
        <w:ind w:left="567" w:hanging="567"/>
        <w:jc w:val="both"/>
        <w:rPr>
          <w:rFonts w:ascii="PT Serif" w:hAnsi="PT Serif"/>
          <w:b w:val="0"/>
          <w:lang w:val="en-GB"/>
        </w:rPr>
      </w:pPr>
      <w:r>
        <w:rPr>
          <w:rFonts w:ascii="PT Serif" w:hAnsi="PT Serif"/>
          <w:b w:val="0"/>
          <w:lang w:val="en-GB"/>
        </w:rPr>
        <w:t>A</w:t>
      </w:r>
      <w:r w:rsidR="00EC2348" w:rsidRPr="009F37D3">
        <w:rPr>
          <w:rFonts w:ascii="PT Serif" w:hAnsi="PT Serif"/>
          <w:b w:val="0"/>
          <w:lang w:val="en-GB"/>
        </w:rPr>
        <w:t xml:space="preserve">n </w:t>
      </w:r>
      <w:r w:rsidR="00EC2348" w:rsidRPr="00002F77">
        <w:rPr>
          <w:rFonts w:ascii="PT Serif" w:hAnsi="PT Serif" w:cs="Arial"/>
          <w:b w:val="0"/>
          <w:lang w:val="en-US"/>
        </w:rPr>
        <w:t>Employee</w:t>
      </w:r>
      <w:r w:rsidR="00EC2348" w:rsidRPr="009F37D3">
        <w:rPr>
          <w:rFonts w:ascii="PT Serif" w:hAnsi="PT Serif"/>
          <w:b w:val="0"/>
          <w:lang w:val="en-GB"/>
        </w:rPr>
        <w:t xml:space="preserve"> not to take part in any events that may have a negative effect on the </w:t>
      </w:r>
      <w:r>
        <w:rPr>
          <w:rFonts w:ascii="PT Serif" w:hAnsi="PT Serif"/>
          <w:b w:val="0"/>
          <w:lang w:val="en-GB"/>
        </w:rPr>
        <w:t>Group’s</w:t>
      </w:r>
      <w:r w:rsidR="00544A27" w:rsidRPr="009F37D3">
        <w:rPr>
          <w:rFonts w:ascii="PT Serif" w:hAnsi="PT Serif"/>
          <w:b w:val="0"/>
          <w:lang w:val="en-GB"/>
        </w:rPr>
        <w:t xml:space="preserve"> </w:t>
      </w:r>
      <w:r w:rsidR="00EC2348" w:rsidRPr="009F37D3">
        <w:rPr>
          <w:rFonts w:ascii="PT Serif" w:hAnsi="PT Serif"/>
          <w:b w:val="0"/>
          <w:lang w:val="en-GB"/>
        </w:rPr>
        <w:t xml:space="preserve">operation or harm the </w:t>
      </w:r>
      <w:r>
        <w:rPr>
          <w:rFonts w:ascii="PT Serif" w:hAnsi="PT Serif"/>
          <w:b w:val="0"/>
          <w:lang w:val="en-GB"/>
        </w:rPr>
        <w:t>Group’s</w:t>
      </w:r>
      <w:r w:rsidR="00EC2348" w:rsidRPr="009F37D3">
        <w:rPr>
          <w:rFonts w:ascii="PT Serif" w:hAnsi="PT Serif"/>
          <w:b w:val="0"/>
          <w:lang w:val="en-GB"/>
        </w:rPr>
        <w:t xml:space="preserve"> reputation.</w:t>
      </w:r>
    </w:p>
    <w:p w14:paraId="19929D48" w14:textId="20EEDC37" w:rsidR="00EC2348" w:rsidRPr="009F37D3" w:rsidRDefault="00EC2348" w:rsidP="00E00633">
      <w:pPr>
        <w:pStyle w:val="Style1"/>
        <w:widowControl w:val="0"/>
        <w:numPr>
          <w:ilvl w:val="0"/>
          <w:numId w:val="2"/>
        </w:numPr>
        <w:spacing w:before="40" w:after="40" w:line="240" w:lineRule="auto"/>
        <w:ind w:left="567" w:hanging="567"/>
        <w:jc w:val="both"/>
        <w:rPr>
          <w:rFonts w:ascii="PT Serif" w:hAnsi="PT Serif"/>
          <w:b w:val="0"/>
          <w:lang w:val="en-GB"/>
        </w:rPr>
      </w:pPr>
      <w:r w:rsidRPr="009F37D3">
        <w:rPr>
          <w:rFonts w:ascii="PT Serif" w:hAnsi="PT Serif"/>
          <w:b w:val="0"/>
          <w:lang w:val="en-GB"/>
        </w:rPr>
        <w:t xml:space="preserve">An Employee will use the </w:t>
      </w:r>
      <w:r w:rsidR="002F44CE">
        <w:rPr>
          <w:rFonts w:ascii="PT Serif" w:hAnsi="PT Serif"/>
          <w:b w:val="0"/>
          <w:lang w:val="en-GB"/>
        </w:rPr>
        <w:t xml:space="preserve">Group’s </w:t>
      </w:r>
      <w:r w:rsidRPr="009F37D3">
        <w:rPr>
          <w:rFonts w:ascii="PT Serif" w:hAnsi="PT Serif"/>
          <w:b w:val="0"/>
          <w:lang w:val="en-GB"/>
        </w:rPr>
        <w:t xml:space="preserve">property rationally and economically and will prevent other persons from using it against the </w:t>
      </w:r>
      <w:r w:rsidR="002F44CE">
        <w:rPr>
          <w:rFonts w:ascii="PT Serif" w:hAnsi="PT Serif"/>
          <w:b w:val="0"/>
          <w:lang w:val="en-GB"/>
        </w:rPr>
        <w:t>Group’s</w:t>
      </w:r>
      <w:r w:rsidRPr="009F37D3">
        <w:rPr>
          <w:rFonts w:ascii="PT Serif" w:hAnsi="PT Serif"/>
          <w:b w:val="0"/>
          <w:lang w:val="en-GB"/>
        </w:rPr>
        <w:t xml:space="preserve"> interests. </w:t>
      </w:r>
    </w:p>
    <w:p w14:paraId="28A889B5" w14:textId="44809AF5" w:rsidR="00EC2348" w:rsidRPr="009F37D3" w:rsidRDefault="00EC2348" w:rsidP="00E00633">
      <w:pPr>
        <w:pStyle w:val="Style1"/>
        <w:widowControl w:val="0"/>
        <w:numPr>
          <w:ilvl w:val="0"/>
          <w:numId w:val="2"/>
        </w:numPr>
        <w:spacing w:before="40" w:after="40" w:line="240" w:lineRule="auto"/>
        <w:ind w:left="567" w:hanging="567"/>
        <w:jc w:val="both"/>
        <w:rPr>
          <w:rFonts w:ascii="PT Serif" w:hAnsi="PT Serif"/>
          <w:b w:val="0"/>
          <w:lang w:val="en-GB"/>
        </w:rPr>
      </w:pPr>
      <w:r w:rsidRPr="009F37D3">
        <w:rPr>
          <w:rFonts w:ascii="PT Serif" w:hAnsi="PT Serif"/>
          <w:b w:val="0"/>
          <w:lang w:val="en-GB"/>
        </w:rPr>
        <w:t xml:space="preserve">In taking his or her decisions an Employee will take account of objective and verified information only, based on the facts and evidence obtained, will be objective in his or her </w:t>
      </w:r>
      <w:r w:rsidRPr="00002F77">
        <w:rPr>
          <w:rFonts w:ascii="PT Serif" w:hAnsi="PT Serif" w:cs="Arial"/>
          <w:b w:val="0"/>
          <w:lang w:val="en-US"/>
        </w:rPr>
        <w:t>judgments</w:t>
      </w:r>
      <w:r w:rsidRPr="009F37D3">
        <w:rPr>
          <w:rFonts w:ascii="PT Serif" w:hAnsi="PT Serif"/>
          <w:b w:val="0"/>
          <w:lang w:val="en-GB"/>
        </w:rPr>
        <w:t xml:space="preserve">, decisions and activity in accordance with applicable </w:t>
      </w:r>
      <w:r w:rsidR="00345FB8" w:rsidRPr="009F37D3">
        <w:rPr>
          <w:rFonts w:ascii="PT Serif" w:hAnsi="PT Serif"/>
          <w:b w:val="0"/>
          <w:lang w:val="en-GB"/>
        </w:rPr>
        <w:t xml:space="preserve">external </w:t>
      </w:r>
      <w:r w:rsidRPr="009F37D3">
        <w:rPr>
          <w:rFonts w:ascii="PT Serif" w:hAnsi="PT Serif"/>
          <w:b w:val="0"/>
          <w:lang w:val="en-GB"/>
        </w:rPr>
        <w:t>regulations and/</w:t>
      </w:r>
      <w:r w:rsidR="00345FB8" w:rsidRPr="009F37D3">
        <w:rPr>
          <w:rFonts w:ascii="PT Serif" w:hAnsi="PT Serif"/>
          <w:b w:val="0"/>
          <w:lang w:val="en-GB"/>
        </w:rPr>
        <w:t xml:space="preserve"> </w:t>
      </w:r>
      <w:r w:rsidRPr="009F37D3">
        <w:rPr>
          <w:rFonts w:ascii="PT Serif" w:hAnsi="PT Serif"/>
          <w:b w:val="0"/>
          <w:lang w:val="en-GB"/>
        </w:rPr>
        <w:t>or internal regulations of the Bank</w:t>
      </w:r>
      <w:r w:rsidR="00A04ED7">
        <w:rPr>
          <w:rFonts w:ascii="PT Serif" w:hAnsi="PT Serif"/>
          <w:b w:val="0"/>
          <w:lang w:val="en-GB"/>
        </w:rPr>
        <w:t>/ Group company</w:t>
      </w:r>
      <w:r w:rsidRPr="009F37D3">
        <w:rPr>
          <w:rFonts w:ascii="PT Serif" w:hAnsi="PT Serif"/>
          <w:b w:val="0"/>
          <w:lang w:val="en-GB"/>
        </w:rPr>
        <w:t xml:space="preserve"> developed</w:t>
      </w:r>
      <w:r w:rsidR="002669BB" w:rsidRPr="009F37D3">
        <w:rPr>
          <w:rFonts w:ascii="PT Serif" w:hAnsi="PT Serif"/>
          <w:b w:val="0"/>
          <w:lang w:val="en-GB"/>
        </w:rPr>
        <w:t xml:space="preserve"> on their basis, including the</w:t>
      </w:r>
      <w:r w:rsidRPr="009F37D3">
        <w:rPr>
          <w:rFonts w:ascii="PT Serif" w:hAnsi="PT Serif"/>
          <w:b w:val="0"/>
          <w:lang w:val="en-GB"/>
        </w:rPr>
        <w:t xml:space="preserve"> Standards. An Employee will avoid any activities which may </w:t>
      </w:r>
      <w:r w:rsidRPr="009F37D3">
        <w:rPr>
          <w:rFonts w:ascii="PT Serif" w:hAnsi="PT Serif"/>
          <w:b w:val="0"/>
          <w:lang w:val="en-GB"/>
        </w:rPr>
        <w:lastRenderedPageBreak/>
        <w:t>be regarded as negative.</w:t>
      </w:r>
    </w:p>
    <w:p w14:paraId="64B7A138" w14:textId="6204AD24" w:rsidR="00EC2348" w:rsidRPr="009F37D3" w:rsidRDefault="00EC2348" w:rsidP="00E00633">
      <w:pPr>
        <w:pStyle w:val="Style1"/>
        <w:widowControl w:val="0"/>
        <w:numPr>
          <w:ilvl w:val="0"/>
          <w:numId w:val="2"/>
        </w:numPr>
        <w:spacing w:before="40" w:after="40" w:line="240" w:lineRule="auto"/>
        <w:ind w:left="567" w:hanging="567"/>
        <w:jc w:val="both"/>
        <w:rPr>
          <w:rFonts w:ascii="PT Serif" w:hAnsi="PT Serif"/>
          <w:b w:val="0"/>
          <w:lang w:val="en-GB"/>
        </w:rPr>
      </w:pPr>
      <w:r w:rsidRPr="009F37D3">
        <w:rPr>
          <w:rFonts w:ascii="PT Serif" w:hAnsi="PT Serif"/>
          <w:b w:val="0"/>
          <w:lang w:val="en-GB"/>
        </w:rPr>
        <w:t>Employees will be obliged to comply with the requirements of the</w:t>
      </w:r>
      <w:r w:rsidR="00345FB8" w:rsidRPr="009F37D3">
        <w:rPr>
          <w:rFonts w:ascii="PT Serif" w:hAnsi="PT Serif"/>
          <w:b w:val="0"/>
          <w:lang w:val="en-GB"/>
        </w:rPr>
        <w:t xml:space="preserve"> internal regulatory </w:t>
      </w:r>
      <w:r w:rsidR="00345FB8" w:rsidRPr="00002F77">
        <w:rPr>
          <w:rFonts w:ascii="PT Serif" w:hAnsi="PT Serif" w:cs="Arial"/>
          <w:b w:val="0"/>
          <w:lang w:val="en-US"/>
        </w:rPr>
        <w:t>document</w:t>
      </w:r>
      <w:r w:rsidR="00345FB8" w:rsidRPr="009F37D3">
        <w:rPr>
          <w:rFonts w:ascii="PT Serif" w:hAnsi="PT Serif"/>
          <w:b w:val="0"/>
          <w:lang w:val="en-GB"/>
        </w:rPr>
        <w:t xml:space="preserve"> of the </w:t>
      </w:r>
      <w:r w:rsidR="002C7F6D">
        <w:rPr>
          <w:rFonts w:ascii="PT Serif" w:hAnsi="PT Serif"/>
          <w:b w:val="0"/>
          <w:lang w:val="en-GB"/>
        </w:rPr>
        <w:t>Group</w:t>
      </w:r>
      <w:r w:rsidR="002C7F6D" w:rsidRPr="009F37D3">
        <w:rPr>
          <w:rFonts w:ascii="PT Serif" w:hAnsi="PT Serif"/>
          <w:b w:val="0"/>
          <w:lang w:val="en-GB"/>
        </w:rPr>
        <w:t xml:space="preserve"> </w:t>
      </w:r>
      <w:r w:rsidR="00345FB8" w:rsidRPr="009F37D3">
        <w:rPr>
          <w:rFonts w:ascii="PT Serif" w:hAnsi="PT Serif"/>
          <w:b w:val="0"/>
          <w:lang w:val="en-GB"/>
        </w:rPr>
        <w:t>‘</w:t>
      </w:r>
      <w:r w:rsidR="00857076">
        <w:rPr>
          <w:rFonts w:ascii="PT Serif" w:hAnsi="PT Serif"/>
          <w:b w:val="0"/>
          <w:lang w:val="en-GB"/>
        </w:rPr>
        <w:t xml:space="preserve">Policy on the Management of Conflict of </w:t>
      </w:r>
      <w:r w:rsidRPr="009F37D3">
        <w:rPr>
          <w:rFonts w:ascii="PT Serif" w:hAnsi="PT Serif"/>
          <w:b w:val="0"/>
          <w:lang w:val="en-GB"/>
        </w:rPr>
        <w:t xml:space="preserve">Interest </w:t>
      </w:r>
      <w:r w:rsidR="00857076">
        <w:rPr>
          <w:rFonts w:ascii="PT Serif" w:hAnsi="PT Serif"/>
          <w:b w:val="0"/>
          <w:lang w:val="en-GB"/>
        </w:rPr>
        <w:t>Situations</w:t>
      </w:r>
      <w:r w:rsidR="00345FB8" w:rsidRPr="009F37D3">
        <w:rPr>
          <w:rFonts w:ascii="PT Serif" w:hAnsi="PT Serif"/>
          <w:b w:val="0"/>
          <w:lang w:val="en-GB"/>
        </w:rPr>
        <w:t>’</w:t>
      </w:r>
      <w:r w:rsidRPr="009F37D3">
        <w:rPr>
          <w:rFonts w:ascii="PT Serif" w:hAnsi="PT Serif"/>
          <w:b w:val="0"/>
          <w:lang w:val="en-GB"/>
        </w:rPr>
        <w:t xml:space="preserve"> and to avoid or prevent situations where the personal or financial interests of an Employee, his or her family members or business partners come or may come in conflict with the interests of the </w:t>
      </w:r>
      <w:r w:rsidR="004E09B8">
        <w:rPr>
          <w:rFonts w:ascii="PT Serif" w:hAnsi="PT Serif"/>
          <w:b w:val="0"/>
          <w:lang w:val="en-GB"/>
        </w:rPr>
        <w:t xml:space="preserve">Group </w:t>
      </w:r>
      <w:r w:rsidRPr="009F37D3">
        <w:rPr>
          <w:rFonts w:ascii="PT Serif" w:hAnsi="PT Serif"/>
          <w:b w:val="0"/>
          <w:lang w:val="en-GB"/>
        </w:rPr>
        <w:t>during the performance of the Employee’s job duties, adoption of decisions or participation in decision</w:t>
      </w:r>
      <w:r w:rsidR="00836281" w:rsidRPr="009F37D3">
        <w:rPr>
          <w:rFonts w:ascii="PT Serif" w:hAnsi="PT Serif"/>
          <w:b w:val="0"/>
          <w:lang w:val="en-GB"/>
        </w:rPr>
        <w:t xml:space="preserve"> </w:t>
      </w:r>
      <w:r w:rsidRPr="009F37D3">
        <w:rPr>
          <w:rFonts w:ascii="PT Serif" w:hAnsi="PT Serif"/>
          <w:b w:val="0"/>
          <w:lang w:val="en-GB"/>
        </w:rPr>
        <w:t>-</w:t>
      </w:r>
      <w:r w:rsidR="00836281" w:rsidRPr="009F37D3">
        <w:rPr>
          <w:rFonts w:ascii="PT Serif" w:hAnsi="PT Serif"/>
          <w:b w:val="0"/>
          <w:lang w:val="en-GB"/>
        </w:rPr>
        <w:t xml:space="preserve"> </w:t>
      </w:r>
      <w:r w:rsidRPr="009F37D3">
        <w:rPr>
          <w:rFonts w:ascii="PT Serif" w:hAnsi="PT Serif"/>
          <w:b w:val="0"/>
          <w:lang w:val="en-GB"/>
        </w:rPr>
        <w:t>making processes, or performance of any other activities related to his or her position.</w:t>
      </w:r>
    </w:p>
    <w:p w14:paraId="73B0D195" w14:textId="5068CAD0" w:rsidR="00EC2348" w:rsidRPr="009F37D3" w:rsidRDefault="00EC2348" w:rsidP="00E00633">
      <w:pPr>
        <w:pStyle w:val="Style1"/>
        <w:widowControl w:val="0"/>
        <w:numPr>
          <w:ilvl w:val="0"/>
          <w:numId w:val="2"/>
        </w:numPr>
        <w:spacing w:before="40" w:after="40" w:line="240" w:lineRule="auto"/>
        <w:ind w:left="567" w:hanging="567"/>
        <w:jc w:val="both"/>
        <w:rPr>
          <w:rFonts w:ascii="PT Serif" w:hAnsi="PT Serif"/>
          <w:b w:val="0"/>
          <w:lang w:val="en-GB"/>
        </w:rPr>
      </w:pPr>
      <w:r w:rsidRPr="009F37D3">
        <w:rPr>
          <w:rFonts w:ascii="PT Serif" w:hAnsi="PT Serif"/>
          <w:b w:val="0"/>
          <w:lang w:val="en-GB"/>
        </w:rPr>
        <w:t xml:space="preserve">While being in employment relation with another Employer, an Employee shall comply with the </w:t>
      </w:r>
      <w:r w:rsidRPr="00002F77">
        <w:rPr>
          <w:rFonts w:ascii="PT Serif" w:hAnsi="PT Serif" w:cs="Arial"/>
          <w:b w:val="0"/>
          <w:lang w:val="en-US"/>
        </w:rPr>
        <w:t>basic</w:t>
      </w:r>
      <w:r w:rsidRPr="009F37D3">
        <w:rPr>
          <w:rFonts w:ascii="PT Serif" w:hAnsi="PT Serif"/>
          <w:b w:val="0"/>
          <w:lang w:val="en-GB"/>
        </w:rPr>
        <w:t xml:space="preserve"> principles and ethical norms </w:t>
      </w:r>
      <w:r w:rsidR="00A8306C" w:rsidRPr="009F37D3">
        <w:rPr>
          <w:rFonts w:ascii="PT Serif" w:hAnsi="PT Serif"/>
          <w:b w:val="0"/>
          <w:lang w:val="en-GB"/>
        </w:rPr>
        <w:t>predefined</w:t>
      </w:r>
      <w:r w:rsidRPr="009F37D3">
        <w:rPr>
          <w:rFonts w:ascii="PT Serif" w:hAnsi="PT Serif"/>
          <w:b w:val="0"/>
          <w:lang w:val="en-GB"/>
        </w:rPr>
        <w:t xml:space="preserve"> by th</w:t>
      </w:r>
      <w:r w:rsidR="002669BB" w:rsidRPr="009F37D3">
        <w:rPr>
          <w:rFonts w:ascii="PT Serif" w:hAnsi="PT Serif"/>
          <w:b w:val="0"/>
          <w:lang w:val="en-GB"/>
        </w:rPr>
        <w:t>e</w:t>
      </w:r>
      <w:r w:rsidRPr="009F37D3">
        <w:rPr>
          <w:rFonts w:ascii="PT Serif" w:hAnsi="PT Serif"/>
          <w:b w:val="0"/>
          <w:lang w:val="en-GB"/>
        </w:rPr>
        <w:t xml:space="preserve"> Standards.</w:t>
      </w:r>
    </w:p>
    <w:p w14:paraId="61654513" w14:textId="5F3973C3" w:rsidR="00EC2348" w:rsidRPr="009F37D3" w:rsidRDefault="00EC2348" w:rsidP="00E00633">
      <w:pPr>
        <w:pStyle w:val="Style1"/>
        <w:widowControl w:val="0"/>
        <w:numPr>
          <w:ilvl w:val="0"/>
          <w:numId w:val="2"/>
        </w:numPr>
        <w:spacing w:before="40" w:after="40" w:line="240" w:lineRule="auto"/>
        <w:ind w:left="567" w:hanging="567"/>
        <w:jc w:val="both"/>
        <w:rPr>
          <w:rFonts w:ascii="PT Serif" w:hAnsi="PT Serif"/>
          <w:b w:val="0"/>
          <w:lang w:val="en-GB"/>
        </w:rPr>
      </w:pPr>
      <w:r w:rsidRPr="009F37D3">
        <w:rPr>
          <w:rFonts w:ascii="PT Serif" w:hAnsi="PT Serif"/>
          <w:b w:val="0"/>
          <w:lang w:val="en-GB"/>
        </w:rPr>
        <w:t>An Employee will be self</w:t>
      </w:r>
      <w:r w:rsidR="00836281" w:rsidRPr="009F37D3">
        <w:rPr>
          <w:rFonts w:ascii="PT Serif" w:hAnsi="PT Serif"/>
          <w:b w:val="0"/>
          <w:lang w:val="en-GB"/>
        </w:rPr>
        <w:t xml:space="preserve"> </w:t>
      </w:r>
      <w:r w:rsidRPr="009F37D3">
        <w:rPr>
          <w:rFonts w:ascii="PT Serif" w:hAnsi="PT Serif"/>
          <w:b w:val="0"/>
          <w:lang w:val="en-GB"/>
        </w:rPr>
        <w:t>-</w:t>
      </w:r>
      <w:r w:rsidR="00836281" w:rsidRPr="009F37D3">
        <w:rPr>
          <w:rFonts w:ascii="PT Serif" w:hAnsi="PT Serif"/>
          <w:b w:val="0"/>
          <w:lang w:val="en-GB"/>
        </w:rPr>
        <w:t xml:space="preserve"> </w:t>
      </w:r>
      <w:r w:rsidRPr="009F37D3">
        <w:rPr>
          <w:rFonts w:ascii="PT Serif" w:hAnsi="PT Serif"/>
          <w:b w:val="0"/>
          <w:lang w:val="en-GB"/>
        </w:rPr>
        <w:t xml:space="preserve">sufficient and independent in the performance of his or her job </w:t>
      </w:r>
      <w:r w:rsidRPr="00002F77">
        <w:rPr>
          <w:rFonts w:ascii="PT Serif" w:hAnsi="PT Serif" w:cs="Arial"/>
          <w:b w:val="0"/>
          <w:lang w:val="en-US"/>
        </w:rPr>
        <w:t>duties</w:t>
      </w:r>
      <w:r w:rsidRPr="009F37D3">
        <w:rPr>
          <w:rFonts w:ascii="PT Serif" w:hAnsi="PT Serif"/>
          <w:b w:val="0"/>
          <w:lang w:val="en-GB"/>
        </w:rPr>
        <w:t xml:space="preserve">, will leave aside his or her personal interests and stay clear of any external influences (any interests of other natural persons and legal entities, associations of persons, political, religious or social groups). </w:t>
      </w:r>
    </w:p>
    <w:p w14:paraId="0517E52A" w14:textId="5AF5993D" w:rsidR="00EC2348" w:rsidRPr="009F37D3" w:rsidRDefault="00EC2348" w:rsidP="00E00633">
      <w:pPr>
        <w:pStyle w:val="Style1"/>
        <w:widowControl w:val="0"/>
        <w:numPr>
          <w:ilvl w:val="0"/>
          <w:numId w:val="2"/>
        </w:numPr>
        <w:spacing w:before="40" w:after="40" w:line="240" w:lineRule="auto"/>
        <w:ind w:left="567" w:hanging="567"/>
        <w:jc w:val="both"/>
        <w:rPr>
          <w:rFonts w:ascii="PT Serif" w:hAnsi="PT Serif"/>
          <w:b w:val="0"/>
          <w:lang w:val="en-GB"/>
        </w:rPr>
      </w:pPr>
      <w:r w:rsidRPr="009F37D3">
        <w:rPr>
          <w:rFonts w:ascii="PT Serif" w:hAnsi="PT Serif"/>
          <w:b w:val="0"/>
          <w:lang w:val="en-GB"/>
        </w:rPr>
        <w:t>The involvement of an Employee in political and</w:t>
      </w:r>
      <w:r w:rsidR="00345FB8" w:rsidRPr="009F37D3">
        <w:rPr>
          <w:rFonts w:ascii="PT Serif" w:hAnsi="PT Serif"/>
          <w:b w:val="0"/>
          <w:lang w:val="en-GB"/>
        </w:rPr>
        <w:t xml:space="preserve"> </w:t>
      </w:r>
      <w:r w:rsidRPr="009F37D3">
        <w:rPr>
          <w:rFonts w:ascii="PT Serif" w:hAnsi="PT Serif"/>
          <w:b w:val="0"/>
          <w:lang w:val="en-GB"/>
        </w:rPr>
        <w:t xml:space="preserve">social activities should not interfere with the performance of his or her job duties. It is prohibited for an Employee to use the </w:t>
      </w:r>
      <w:r w:rsidR="00F7430A">
        <w:rPr>
          <w:rFonts w:ascii="PT Serif" w:hAnsi="PT Serif"/>
          <w:b w:val="0"/>
          <w:lang w:val="en-GB"/>
        </w:rPr>
        <w:t>Group’s</w:t>
      </w:r>
      <w:r w:rsidRPr="009F37D3">
        <w:rPr>
          <w:rFonts w:ascii="PT Serif" w:hAnsi="PT Serif"/>
          <w:b w:val="0"/>
          <w:lang w:val="en-GB"/>
        </w:rPr>
        <w:t xml:space="preserve"> name and resources in any political and/or social activities and to use his or her position at the </w:t>
      </w:r>
      <w:r w:rsidR="00884D83">
        <w:rPr>
          <w:rFonts w:ascii="PT Serif" w:hAnsi="PT Serif"/>
          <w:b w:val="0"/>
          <w:lang w:val="en-GB"/>
        </w:rPr>
        <w:t xml:space="preserve">Group </w:t>
      </w:r>
      <w:r w:rsidRPr="009F37D3">
        <w:rPr>
          <w:rFonts w:ascii="PT Serif" w:hAnsi="PT Serif"/>
          <w:b w:val="0"/>
          <w:lang w:val="en-GB"/>
        </w:rPr>
        <w:t xml:space="preserve">to influence political views of other Employees. </w:t>
      </w:r>
    </w:p>
    <w:p w14:paraId="00BF2805" w14:textId="0CCA7218" w:rsidR="00EC2348" w:rsidRPr="009F37D3" w:rsidRDefault="00EC2348" w:rsidP="00E00633">
      <w:pPr>
        <w:pStyle w:val="Style1"/>
        <w:widowControl w:val="0"/>
        <w:numPr>
          <w:ilvl w:val="0"/>
          <w:numId w:val="2"/>
        </w:numPr>
        <w:spacing w:before="40" w:after="40" w:line="240" w:lineRule="auto"/>
        <w:ind w:left="567" w:hanging="567"/>
        <w:jc w:val="both"/>
        <w:rPr>
          <w:rFonts w:ascii="PT Serif" w:hAnsi="PT Serif"/>
          <w:b w:val="0"/>
          <w:lang w:val="en-GB"/>
        </w:rPr>
      </w:pPr>
      <w:r w:rsidRPr="009F37D3">
        <w:rPr>
          <w:rFonts w:ascii="PT Serif" w:hAnsi="PT Serif"/>
          <w:b w:val="0"/>
          <w:lang w:val="en-GB"/>
        </w:rPr>
        <w:t xml:space="preserve">In </w:t>
      </w:r>
      <w:r w:rsidRPr="00E00633">
        <w:rPr>
          <w:rFonts w:ascii="PT Serif" w:hAnsi="PT Serif"/>
          <w:b w:val="0"/>
          <w:lang w:val="en-GB"/>
        </w:rPr>
        <w:t>relations</w:t>
      </w:r>
      <w:r w:rsidRPr="009F37D3">
        <w:rPr>
          <w:rFonts w:ascii="PT Serif" w:hAnsi="PT Serif"/>
          <w:b w:val="0"/>
          <w:lang w:val="en-GB"/>
        </w:rPr>
        <w:t xml:space="preserve"> with the mass media an Employee will observe subordination and will co</w:t>
      </w:r>
      <w:r w:rsidR="00836281" w:rsidRPr="009F37D3">
        <w:rPr>
          <w:rFonts w:ascii="PT Serif" w:hAnsi="PT Serif"/>
          <w:b w:val="0"/>
          <w:lang w:val="en-GB"/>
        </w:rPr>
        <w:t xml:space="preserve"> </w:t>
      </w:r>
      <w:r w:rsidRPr="009F37D3">
        <w:rPr>
          <w:rFonts w:ascii="PT Serif" w:hAnsi="PT Serif"/>
          <w:b w:val="0"/>
          <w:lang w:val="en-GB"/>
        </w:rPr>
        <w:t>-</w:t>
      </w:r>
      <w:r w:rsidR="00836281" w:rsidRPr="009F37D3">
        <w:rPr>
          <w:rFonts w:ascii="PT Serif" w:hAnsi="PT Serif"/>
          <w:b w:val="0"/>
          <w:lang w:val="en-GB"/>
        </w:rPr>
        <w:t xml:space="preserve"> </w:t>
      </w:r>
      <w:r w:rsidRPr="009F37D3">
        <w:rPr>
          <w:rFonts w:ascii="PT Serif" w:hAnsi="PT Serif"/>
          <w:b w:val="0"/>
          <w:lang w:val="en-GB"/>
        </w:rPr>
        <w:t>ordinate the provision of any information with the management of the</w:t>
      </w:r>
      <w:r w:rsidR="00884D83">
        <w:rPr>
          <w:rFonts w:ascii="PT Serif" w:hAnsi="PT Serif"/>
          <w:b w:val="0"/>
          <w:lang w:val="en-GB"/>
        </w:rPr>
        <w:t xml:space="preserve"> Group</w:t>
      </w:r>
      <w:r w:rsidRPr="009F37D3">
        <w:rPr>
          <w:rFonts w:ascii="PT Serif" w:hAnsi="PT Serif"/>
          <w:b w:val="0"/>
          <w:lang w:val="en-GB"/>
        </w:rPr>
        <w:t>.</w:t>
      </w:r>
    </w:p>
    <w:p w14:paraId="406EFE4A" w14:textId="1EC0903A" w:rsidR="00EC2348" w:rsidRDefault="00EC2348" w:rsidP="00E00633">
      <w:pPr>
        <w:pStyle w:val="Style1"/>
        <w:widowControl w:val="0"/>
        <w:numPr>
          <w:ilvl w:val="0"/>
          <w:numId w:val="2"/>
        </w:numPr>
        <w:spacing w:before="40" w:after="40" w:line="240" w:lineRule="auto"/>
        <w:ind w:left="567" w:hanging="567"/>
        <w:jc w:val="both"/>
        <w:rPr>
          <w:rFonts w:ascii="PT Serif" w:hAnsi="PT Serif"/>
          <w:b w:val="0"/>
          <w:lang w:val="en-GB"/>
        </w:rPr>
      </w:pPr>
      <w:r w:rsidRPr="009F37D3">
        <w:rPr>
          <w:rFonts w:ascii="PT Serif" w:hAnsi="PT Serif"/>
          <w:b w:val="0"/>
          <w:lang w:val="en-GB"/>
        </w:rPr>
        <w:t>An Employee will comply with the requirements/</w:t>
      </w:r>
      <w:r w:rsidR="00836281" w:rsidRPr="009F37D3">
        <w:rPr>
          <w:rFonts w:ascii="PT Serif" w:hAnsi="PT Serif"/>
          <w:b w:val="0"/>
          <w:lang w:val="en-GB"/>
        </w:rPr>
        <w:t xml:space="preserve"> </w:t>
      </w:r>
      <w:r w:rsidRPr="009F37D3">
        <w:rPr>
          <w:rFonts w:ascii="PT Serif" w:hAnsi="PT Serif"/>
          <w:b w:val="0"/>
          <w:lang w:val="en-GB"/>
        </w:rPr>
        <w:t xml:space="preserve">provisions of the Competition Law, and shall not disseminate untrue and derogatory information about the competitors in </w:t>
      </w:r>
      <w:r w:rsidRPr="00002F77">
        <w:rPr>
          <w:rFonts w:ascii="PT Serif" w:hAnsi="PT Serif" w:cs="Arial"/>
          <w:b w:val="0"/>
          <w:lang w:val="en-US"/>
        </w:rPr>
        <w:t>connection</w:t>
      </w:r>
      <w:r w:rsidRPr="009F37D3">
        <w:rPr>
          <w:rFonts w:ascii="PT Serif" w:hAnsi="PT Serif"/>
          <w:b w:val="0"/>
          <w:lang w:val="en-GB"/>
        </w:rPr>
        <w:t xml:space="preserve"> with building the </w:t>
      </w:r>
      <w:r w:rsidR="00347BA5">
        <w:rPr>
          <w:rFonts w:ascii="PT Serif" w:hAnsi="PT Serif"/>
          <w:b w:val="0"/>
          <w:lang w:val="en-GB"/>
        </w:rPr>
        <w:t>Group’s</w:t>
      </w:r>
      <w:r w:rsidRPr="009F37D3">
        <w:rPr>
          <w:rFonts w:ascii="PT Serif" w:hAnsi="PT Serif"/>
          <w:b w:val="0"/>
          <w:lang w:val="en-GB"/>
        </w:rPr>
        <w:t xml:space="preserve"> image or for any other purposes.</w:t>
      </w:r>
    </w:p>
    <w:p w14:paraId="6794B700" w14:textId="77777777" w:rsidR="00003112" w:rsidRPr="003442F7" w:rsidRDefault="00003112" w:rsidP="00E00633">
      <w:pPr>
        <w:pStyle w:val="Style1"/>
        <w:widowControl w:val="0"/>
        <w:numPr>
          <w:ilvl w:val="0"/>
          <w:numId w:val="2"/>
        </w:numPr>
        <w:spacing w:before="40" w:after="40" w:line="240" w:lineRule="auto"/>
        <w:ind w:left="567" w:hanging="567"/>
        <w:jc w:val="both"/>
        <w:rPr>
          <w:rFonts w:ascii="PT Serif" w:hAnsi="PT Serif"/>
          <w:b w:val="0"/>
          <w:lang w:val="en-GB"/>
        </w:rPr>
      </w:pPr>
      <w:r w:rsidRPr="00E00633">
        <w:rPr>
          <w:rFonts w:ascii="PT Serif" w:hAnsi="PT Serif"/>
          <w:b w:val="0"/>
          <w:lang w:val="en-GB"/>
        </w:rPr>
        <w:t>Achieving</w:t>
      </w:r>
      <w:r w:rsidRPr="00B24210">
        <w:rPr>
          <w:rFonts w:ascii="PT Serif" w:hAnsi="PT Serif" w:cs="Arial"/>
          <w:b w:val="0"/>
          <w:lang w:val="en-US"/>
        </w:rPr>
        <w:t xml:space="preserve"> a result is not possible without making mistakes. If errors occur, the Employee acknowledges them and takes measures to prevent their recurrence in the future</w:t>
      </w:r>
      <w:r>
        <w:rPr>
          <w:rFonts w:ascii="PT Serif" w:hAnsi="PT Serif" w:cs="Arial"/>
          <w:b w:val="0"/>
          <w:lang w:val="en-US"/>
        </w:rPr>
        <w:t>.</w:t>
      </w:r>
    </w:p>
    <w:p w14:paraId="004843F7" w14:textId="1A0F0337" w:rsidR="003442F7" w:rsidRPr="00E00633" w:rsidRDefault="00003112" w:rsidP="00E00633">
      <w:pPr>
        <w:pStyle w:val="Style1"/>
        <w:widowControl w:val="0"/>
        <w:numPr>
          <w:ilvl w:val="0"/>
          <w:numId w:val="2"/>
        </w:numPr>
        <w:spacing w:before="40" w:after="40" w:line="240" w:lineRule="auto"/>
        <w:ind w:left="567" w:hanging="567"/>
        <w:jc w:val="both"/>
        <w:rPr>
          <w:rFonts w:ascii="PT Serif" w:hAnsi="PT Serif"/>
          <w:b w:val="0"/>
          <w:lang w:val="en-GB"/>
        </w:rPr>
      </w:pPr>
      <w:r w:rsidRPr="00003112">
        <w:rPr>
          <w:rFonts w:ascii="PT Serif" w:hAnsi="PT Serif" w:cs="Arial"/>
          <w:b w:val="0"/>
          <w:lang w:val="en-US"/>
        </w:rPr>
        <w:t>An Employee observes the deadlines set for the performance of work, plans his or her time in such a manner as to ensure that the work is performed to a high standard and without delay.</w:t>
      </w:r>
    </w:p>
    <w:p w14:paraId="4CFB265A" w14:textId="25C77D69" w:rsidR="00857076" w:rsidRPr="00003112" w:rsidRDefault="00857076" w:rsidP="00E00633">
      <w:pPr>
        <w:pStyle w:val="Style1"/>
        <w:widowControl w:val="0"/>
        <w:numPr>
          <w:ilvl w:val="0"/>
          <w:numId w:val="2"/>
        </w:numPr>
        <w:spacing w:before="40" w:after="40" w:line="240" w:lineRule="auto"/>
        <w:ind w:left="567" w:hanging="567"/>
        <w:jc w:val="both"/>
        <w:rPr>
          <w:rFonts w:ascii="PT Serif" w:hAnsi="PT Serif"/>
          <w:b w:val="0"/>
          <w:lang w:val="en-GB"/>
        </w:rPr>
      </w:pPr>
      <w:r w:rsidRPr="00857076">
        <w:rPr>
          <w:rFonts w:ascii="PT Serif" w:hAnsi="PT Serif"/>
          <w:b w:val="0"/>
          <w:lang w:val="en-GB"/>
        </w:rPr>
        <w:t xml:space="preserve">The </w:t>
      </w:r>
      <w:r>
        <w:rPr>
          <w:rFonts w:ascii="PT Serif" w:hAnsi="PT Serif"/>
          <w:b w:val="0"/>
          <w:lang w:val="en-GB"/>
        </w:rPr>
        <w:t>G</w:t>
      </w:r>
      <w:r w:rsidRPr="00857076">
        <w:rPr>
          <w:rFonts w:ascii="PT Serif" w:hAnsi="PT Serif"/>
          <w:b w:val="0"/>
          <w:lang w:val="en-GB"/>
        </w:rPr>
        <w:t>roup, when planning its operational objectives, adequately plans the personnel resources, their workload and professional competences, as well as strives to ensure the life balance of the personnel</w:t>
      </w:r>
      <w:r>
        <w:rPr>
          <w:rFonts w:ascii="PT Serif" w:hAnsi="PT Serif"/>
          <w:b w:val="0"/>
          <w:lang w:val="en-GB"/>
        </w:rPr>
        <w:t>.</w:t>
      </w:r>
    </w:p>
    <w:p w14:paraId="6A5FD11C" w14:textId="77777777" w:rsidR="0024783D" w:rsidRDefault="0024783D" w:rsidP="004C1DA7">
      <w:pPr>
        <w:pStyle w:val="Heading1"/>
        <w:keepNext w:val="0"/>
        <w:widowControl w:val="0"/>
        <w:tabs>
          <w:tab w:val="num" w:pos="0"/>
        </w:tabs>
        <w:suppressAutoHyphens/>
        <w:spacing w:before="120" w:after="120" w:line="240" w:lineRule="auto"/>
        <w:jc w:val="center"/>
        <w:rPr>
          <w:rFonts w:ascii="PT Serif" w:hAnsi="PT Serif"/>
          <w:color w:val="B27E54"/>
          <w:sz w:val="24"/>
          <w:szCs w:val="24"/>
          <w:lang w:val="en-GB"/>
        </w:rPr>
      </w:pPr>
      <w:bookmarkStart w:id="33" w:name="_Toc55398488"/>
      <w:bookmarkStart w:id="34" w:name="_Toc372882915"/>
      <w:bookmarkStart w:id="35" w:name="_Toc439675527"/>
      <w:r w:rsidRPr="009F37D3">
        <w:rPr>
          <w:rFonts w:ascii="PT Serif" w:hAnsi="PT Serif"/>
          <w:color w:val="B27E54"/>
          <w:sz w:val="24"/>
          <w:szCs w:val="24"/>
          <w:lang w:val="en-GB"/>
        </w:rPr>
        <w:t xml:space="preserve">V </w:t>
      </w:r>
      <w:r>
        <w:rPr>
          <w:rFonts w:ascii="PT Serif" w:hAnsi="PT Serif"/>
          <w:color w:val="B27E54"/>
          <w:sz w:val="24"/>
          <w:szCs w:val="24"/>
          <w:lang w:val="en-GB"/>
        </w:rPr>
        <w:t>Risk Culture</w:t>
      </w:r>
      <w:bookmarkEnd w:id="33"/>
    </w:p>
    <w:p w14:paraId="441ABB98" w14:textId="77777777" w:rsidR="00895F3D" w:rsidRDefault="00895F3D" w:rsidP="00E00633">
      <w:pPr>
        <w:pStyle w:val="Style1"/>
        <w:widowControl w:val="0"/>
        <w:numPr>
          <w:ilvl w:val="0"/>
          <w:numId w:val="2"/>
        </w:numPr>
        <w:spacing w:before="40" w:after="40" w:line="240" w:lineRule="auto"/>
        <w:ind w:left="567" w:hanging="567"/>
        <w:jc w:val="both"/>
        <w:rPr>
          <w:rFonts w:ascii="PT Serif" w:hAnsi="PT Serif" w:cs="Arial"/>
          <w:b w:val="0"/>
          <w:lang w:val="en-US"/>
        </w:rPr>
      </w:pPr>
      <w:r w:rsidRPr="00E00633">
        <w:rPr>
          <w:rFonts w:ascii="PT Serif" w:hAnsi="PT Serif"/>
          <w:b w:val="0"/>
          <w:lang w:val="en-GB"/>
        </w:rPr>
        <w:t>The</w:t>
      </w:r>
      <w:r w:rsidRPr="001B6CC7">
        <w:rPr>
          <w:rFonts w:ascii="PT Serif" w:hAnsi="PT Serif" w:cs="Arial"/>
          <w:b w:val="0"/>
          <w:lang w:val="en-US"/>
        </w:rPr>
        <w:t xml:space="preserve"> Group ensures a comprehensive risk culture of the Group, which promotes the implementation of effective risk management processes, taking into account the Group's development strategy, incl</w:t>
      </w:r>
      <w:r>
        <w:rPr>
          <w:rFonts w:ascii="PT Serif" w:hAnsi="PT Serif" w:cs="Arial"/>
          <w:b w:val="0"/>
          <w:lang w:val="en-US"/>
        </w:rPr>
        <w:t>uding</w:t>
      </w:r>
      <w:r w:rsidRPr="001B6CC7">
        <w:rPr>
          <w:rFonts w:ascii="PT Serif" w:hAnsi="PT Serif" w:cs="Arial"/>
          <w:b w:val="0"/>
          <w:lang w:val="en-US"/>
        </w:rPr>
        <w:t xml:space="preserve"> risk strategy. </w:t>
      </w:r>
      <w:r>
        <w:rPr>
          <w:rFonts w:ascii="PT Serif" w:hAnsi="PT Serif" w:cs="Arial"/>
          <w:b w:val="0"/>
          <w:lang w:val="en-US"/>
        </w:rPr>
        <w:t>The development of a</w:t>
      </w:r>
      <w:r w:rsidRPr="001B6CC7">
        <w:rPr>
          <w:rFonts w:ascii="PT Serif" w:hAnsi="PT Serif" w:cs="Arial"/>
          <w:b w:val="0"/>
          <w:lang w:val="en-US"/>
        </w:rPr>
        <w:t xml:space="preserve"> risk culture involves</w:t>
      </w:r>
      <w:r>
        <w:rPr>
          <w:rFonts w:ascii="PT Serif" w:hAnsi="PT Serif" w:cs="Arial"/>
          <w:b w:val="0"/>
          <w:lang w:val="en-US"/>
        </w:rPr>
        <w:t>:</w:t>
      </w:r>
    </w:p>
    <w:p w14:paraId="509B84AB" w14:textId="6FD5D6D1" w:rsidR="00895F3D" w:rsidRDefault="00895F3D" w:rsidP="003F75DF">
      <w:pPr>
        <w:pStyle w:val="Style1"/>
        <w:widowControl w:val="0"/>
        <w:numPr>
          <w:ilvl w:val="1"/>
          <w:numId w:val="2"/>
        </w:numPr>
        <w:spacing w:before="40" w:after="40" w:line="240" w:lineRule="auto"/>
        <w:ind w:left="1276" w:hanging="709"/>
        <w:jc w:val="both"/>
        <w:rPr>
          <w:rFonts w:ascii="PT Serif" w:hAnsi="PT Serif" w:cs="Arial"/>
          <w:b w:val="0"/>
          <w:lang w:val="en-US"/>
        </w:rPr>
      </w:pPr>
      <w:r w:rsidRPr="007073E8">
        <w:rPr>
          <w:rFonts w:ascii="PT Serif" w:hAnsi="PT Serif" w:cs="Arial"/>
          <w:b w:val="0"/>
          <w:lang w:val="en-US"/>
        </w:rPr>
        <w:t xml:space="preserve">drafting the relevant internal regulations of the Group, which, taking into </w:t>
      </w:r>
      <w:r w:rsidRPr="00030B50">
        <w:rPr>
          <w:rFonts w:ascii="PT Serif" w:hAnsi="PT Serif"/>
          <w:b w:val="0"/>
          <w:lang w:val="en-GB"/>
        </w:rPr>
        <w:t>account</w:t>
      </w:r>
      <w:r w:rsidRPr="007073E8">
        <w:rPr>
          <w:rFonts w:ascii="PT Serif" w:hAnsi="PT Serif" w:cs="Arial"/>
          <w:b w:val="0"/>
          <w:lang w:val="en-US"/>
        </w:rPr>
        <w:t xml:space="preserve"> the Group's core values, </w:t>
      </w:r>
      <w:r w:rsidR="00FE6F0F">
        <w:rPr>
          <w:rFonts w:ascii="PT Serif" w:hAnsi="PT Serif" w:cs="Arial"/>
          <w:b w:val="0"/>
          <w:lang w:val="en-US"/>
        </w:rPr>
        <w:t>comply with</w:t>
      </w:r>
      <w:r w:rsidRPr="007073E8">
        <w:rPr>
          <w:rFonts w:ascii="PT Serif" w:hAnsi="PT Serif" w:cs="Arial"/>
          <w:b w:val="0"/>
          <w:lang w:val="en-US"/>
        </w:rPr>
        <w:t xml:space="preserve"> the position of the Supervisory Board and the Management Board of the Bank and the Group companies in relation to actions expected of Employees and officials of the Group in ensuring </w:t>
      </w:r>
      <w:r w:rsidRPr="007073E8">
        <w:rPr>
          <w:rFonts w:ascii="PT Serif" w:hAnsi="PT Serif" w:cs="Arial"/>
          <w:b w:val="0"/>
          <w:lang w:val="en-US"/>
        </w:rPr>
        <w:lastRenderedPageBreak/>
        <w:t>risk management processes</w:t>
      </w:r>
      <w:r>
        <w:rPr>
          <w:rFonts w:ascii="PT Serif" w:hAnsi="PT Serif" w:cs="Arial"/>
          <w:b w:val="0"/>
          <w:lang w:val="en-US"/>
        </w:rPr>
        <w:t>;</w:t>
      </w:r>
    </w:p>
    <w:p w14:paraId="793D74C7" w14:textId="77777777" w:rsidR="00895F3D" w:rsidRPr="00367BC4" w:rsidRDefault="00895F3D" w:rsidP="003F75DF">
      <w:pPr>
        <w:pStyle w:val="Style1"/>
        <w:widowControl w:val="0"/>
        <w:numPr>
          <w:ilvl w:val="1"/>
          <w:numId w:val="2"/>
        </w:numPr>
        <w:spacing w:before="40" w:after="40" w:line="240" w:lineRule="auto"/>
        <w:ind w:left="1276" w:hanging="709"/>
        <w:jc w:val="both"/>
        <w:rPr>
          <w:rFonts w:ascii="PT Serif" w:hAnsi="PT Serif" w:cs="Arial"/>
          <w:b w:val="0"/>
          <w:lang w:val="en-US"/>
        </w:rPr>
      </w:pPr>
      <w:r w:rsidRPr="00030B50">
        <w:rPr>
          <w:rFonts w:ascii="PT Serif" w:hAnsi="PT Serif"/>
          <w:b w:val="0"/>
          <w:lang w:val="en-GB"/>
        </w:rPr>
        <w:t>provision</w:t>
      </w:r>
      <w:r>
        <w:rPr>
          <w:rFonts w:ascii="PT Serif" w:hAnsi="PT Serif" w:cs="Arial"/>
          <w:b w:val="0"/>
          <w:lang w:val="en-US"/>
        </w:rPr>
        <w:t xml:space="preserve"> of information to E</w:t>
      </w:r>
      <w:r w:rsidRPr="00367BC4">
        <w:rPr>
          <w:rFonts w:ascii="PT Serif" w:hAnsi="PT Serif" w:cs="Arial"/>
          <w:b w:val="0"/>
          <w:lang w:val="en-US"/>
        </w:rPr>
        <w:t xml:space="preserve">mployees and officials whose </w:t>
      </w:r>
      <w:r>
        <w:rPr>
          <w:rFonts w:ascii="PT Serif" w:hAnsi="PT Serif" w:cs="Arial"/>
          <w:b w:val="0"/>
          <w:lang w:val="en-US"/>
        </w:rPr>
        <w:t xml:space="preserve">job </w:t>
      </w:r>
      <w:r w:rsidRPr="00367BC4">
        <w:rPr>
          <w:rFonts w:ascii="PT Serif" w:hAnsi="PT Serif" w:cs="Arial"/>
          <w:b w:val="0"/>
          <w:lang w:val="en-US"/>
        </w:rPr>
        <w:t>duties include taking risks on behalf of the Group about their role and responsibilities in performing their respective duties;</w:t>
      </w:r>
    </w:p>
    <w:p w14:paraId="45B5DC45" w14:textId="77777777" w:rsidR="00895F3D" w:rsidRDefault="00895F3D" w:rsidP="003F75DF">
      <w:pPr>
        <w:pStyle w:val="Style1"/>
        <w:widowControl w:val="0"/>
        <w:numPr>
          <w:ilvl w:val="1"/>
          <w:numId w:val="2"/>
        </w:numPr>
        <w:spacing w:before="40" w:after="40" w:line="240" w:lineRule="auto"/>
        <w:ind w:left="1276" w:hanging="709"/>
        <w:jc w:val="both"/>
        <w:rPr>
          <w:rFonts w:ascii="PT Serif" w:hAnsi="PT Serif" w:cs="Arial"/>
          <w:b w:val="0"/>
          <w:lang w:val="en-US"/>
        </w:rPr>
      </w:pPr>
      <w:r w:rsidRPr="00030B50">
        <w:rPr>
          <w:rFonts w:ascii="PT Serif" w:hAnsi="PT Serif"/>
          <w:b w:val="0"/>
          <w:lang w:val="en-GB"/>
        </w:rPr>
        <w:t>ensuring</w:t>
      </w:r>
      <w:r w:rsidRPr="00367BC4">
        <w:rPr>
          <w:rFonts w:ascii="PT Serif" w:hAnsi="PT Serif" w:cs="Arial"/>
          <w:b w:val="0"/>
          <w:lang w:val="en-US"/>
        </w:rPr>
        <w:t xml:space="preserve"> effective communication within the Group, which facilitates the critical evaluation of opinions provided in the field of risk management</w:t>
      </w:r>
      <w:r>
        <w:rPr>
          <w:rFonts w:ascii="PT Serif" w:hAnsi="PT Serif" w:cs="Arial"/>
          <w:b w:val="0"/>
          <w:lang w:val="en-US"/>
        </w:rPr>
        <w:t>;</w:t>
      </w:r>
    </w:p>
    <w:p w14:paraId="6CD02525" w14:textId="77777777" w:rsidR="00895F3D" w:rsidRDefault="00895F3D" w:rsidP="003F75DF">
      <w:pPr>
        <w:pStyle w:val="Style1"/>
        <w:widowControl w:val="0"/>
        <w:numPr>
          <w:ilvl w:val="1"/>
          <w:numId w:val="2"/>
        </w:numPr>
        <w:spacing w:before="40" w:after="40" w:line="240" w:lineRule="auto"/>
        <w:ind w:left="1276" w:hanging="709"/>
        <w:jc w:val="both"/>
        <w:rPr>
          <w:rFonts w:ascii="PT Serif" w:hAnsi="PT Serif" w:cs="Arial"/>
          <w:b w:val="0"/>
          <w:lang w:val="en-US"/>
        </w:rPr>
      </w:pPr>
      <w:r w:rsidRPr="00030B50">
        <w:rPr>
          <w:rFonts w:ascii="PT Serif" w:hAnsi="PT Serif"/>
          <w:b w:val="0"/>
          <w:lang w:val="en-GB"/>
        </w:rPr>
        <w:t>ensuring</w:t>
      </w:r>
      <w:r w:rsidRPr="00367BC4">
        <w:rPr>
          <w:rFonts w:ascii="PT Serif" w:hAnsi="PT Serif" w:cs="Arial"/>
          <w:b w:val="0"/>
          <w:lang w:val="en-US"/>
        </w:rPr>
        <w:t xml:space="preserve"> activities related to risk-taking, compliance with the Group's risk profile, long-term interests and the Group's objectives.</w:t>
      </w:r>
    </w:p>
    <w:p w14:paraId="082DF3BB" w14:textId="77777777" w:rsidR="00895F3D" w:rsidRDefault="00895F3D" w:rsidP="00E00633">
      <w:pPr>
        <w:pStyle w:val="Style1"/>
        <w:widowControl w:val="0"/>
        <w:numPr>
          <w:ilvl w:val="0"/>
          <w:numId w:val="2"/>
        </w:numPr>
        <w:spacing w:before="40" w:after="40" w:line="240" w:lineRule="auto"/>
        <w:ind w:left="567" w:hanging="567"/>
        <w:jc w:val="both"/>
        <w:rPr>
          <w:rFonts w:ascii="PT Serif" w:hAnsi="PT Serif" w:cs="Arial"/>
          <w:b w:val="0"/>
          <w:lang w:val="en-US"/>
        </w:rPr>
      </w:pPr>
      <w:r w:rsidRPr="004F5904">
        <w:rPr>
          <w:rFonts w:ascii="PT Serif" w:hAnsi="PT Serif" w:cs="Arial"/>
          <w:b w:val="0"/>
          <w:lang w:val="en-US"/>
        </w:rPr>
        <w:t xml:space="preserve">A high risk management culture is one of the most important principles of corporate governance, as an in-depth understanding of risk ensures adequate/ correct </w:t>
      </w:r>
      <w:proofErr w:type="spellStart"/>
      <w:r>
        <w:rPr>
          <w:rFonts w:ascii="PT Serif" w:hAnsi="PT Serif" w:cs="Arial"/>
          <w:b w:val="0"/>
          <w:lang w:val="en-US"/>
        </w:rPr>
        <w:t>behaviour</w:t>
      </w:r>
      <w:proofErr w:type="spellEnd"/>
      <w:r w:rsidRPr="004F5904">
        <w:rPr>
          <w:rFonts w:ascii="PT Serif" w:hAnsi="PT Serif" w:cs="Arial"/>
          <w:b w:val="0"/>
          <w:lang w:val="en-US"/>
        </w:rPr>
        <w:t xml:space="preserve"> and </w:t>
      </w:r>
      <w:r>
        <w:rPr>
          <w:rFonts w:ascii="PT Serif" w:hAnsi="PT Serif" w:cs="Arial"/>
          <w:b w:val="0"/>
          <w:lang w:val="en-US"/>
        </w:rPr>
        <w:t>conduct</w:t>
      </w:r>
      <w:r w:rsidRPr="004F5904">
        <w:rPr>
          <w:rFonts w:ascii="PT Serif" w:hAnsi="PT Serif" w:cs="Arial"/>
          <w:b w:val="0"/>
          <w:lang w:val="en-US"/>
        </w:rPr>
        <w:t xml:space="preserve"> of Employees and, as a result, the sustainable development of the Group.</w:t>
      </w:r>
    </w:p>
    <w:p w14:paraId="65EC0700" w14:textId="77777777" w:rsidR="00895F3D" w:rsidRDefault="00895F3D" w:rsidP="00E00633">
      <w:pPr>
        <w:pStyle w:val="Style1"/>
        <w:widowControl w:val="0"/>
        <w:numPr>
          <w:ilvl w:val="0"/>
          <w:numId w:val="2"/>
        </w:numPr>
        <w:spacing w:before="40" w:after="40" w:line="240" w:lineRule="auto"/>
        <w:ind w:left="567" w:hanging="567"/>
        <w:jc w:val="both"/>
        <w:rPr>
          <w:rFonts w:ascii="PT Serif" w:hAnsi="PT Serif" w:cs="Arial"/>
          <w:b w:val="0"/>
          <w:lang w:val="en-US"/>
        </w:rPr>
      </w:pPr>
      <w:r w:rsidRPr="006F1C9B">
        <w:rPr>
          <w:rFonts w:ascii="PT Serif" w:hAnsi="PT Serif" w:cs="Arial"/>
          <w:b w:val="0"/>
          <w:lang w:val="en-US"/>
        </w:rPr>
        <w:t>In order to ensure that Employees have a sufficient understanding of the risks associated with the Group's operations and how the risks may affect the Group's operations, the Group's management determine the risk appetite, develop relevant internal regulations, as well as through their actions set an example, support and motivate the principles of good conduct, promote open communication and cooperation, transparent operation, reporting and decision-making, and the balance between risk-taking, profit-making and the public interest.</w:t>
      </w:r>
    </w:p>
    <w:p w14:paraId="2AD58270" w14:textId="68732374" w:rsidR="00895F3D" w:rsidRDefault="00895F3D" w:rsidP="00E00633">
      <w:pPr>
        <w:pStyle w:val="Style1"/>
        <w:widowControl w:val="0"/>
        <w:numPr>
          <w:ilvl w:val="0"/>
          <w:numId w:val="2"/>
        </w:numPr>
        <w:spacing w:before="40" w:after="40" w:line="240" w:lineRule="auto"/>
        <w:ind w:left="567" w:hanging="567"/>
        <w:jc w:val="both"/>
        <w:rPr>
          <w:rFonts w:ascii="PT Serif" w:hAnsi="PT Serif" w:cs="Arial"/>
          <w:b w:val="0"/>
          <w:lang w:val="en-US"/>
        </w:rPr>
      </w:pPr>
      <w:r w:rsidRPr="00407238">
        <w:rPr>
          <w:rFonts w:ascii="PT Serif" w:hAnsi="PT Serif" w:cs="Arial"/>
          <w:b w:val="0"/>
          <w:lang w:val="en-US"/>
        </w:rPr>
        <w:t xml:space="preserve">In accordance with the </w:t>
      </w:r>
      <w:r w:rsidR="002C7F6D">
        <w:rPr>
          <w:rFonts w:ascii="PT Serif" w:hAnsi="PT Serif" w:cs="Arial"/>
          <w:b w:val="0"/>
          <w:lang w:val="en-US"/>
        </w:rPr>
        <w:t>Group</w:t>
      </w:r>
      <w:r w:rsidRPr="00407238">
        <w:rPr>
          <w:rFonts w:ascii="PT Serif" w:hAnsi="PT Serif" w:cs="Arial"/>
          <w:b w:val="0"/>
          <w:lang w:val="en-US"/>
        </w:rPr>
        <w:t>'</w:t>
      </w:r>
      <w:r>
        <w:rPr>
          <w:rFonts w:ascii="PT Serif" w:hAnsi="PT Serif" w:cs="Arial"/>
          <w:b w:val="0"/>
          <w:lang w:val="en-US"/>
        </w:rPr>
        <w:t>s internal regulatory document ‘</w:t>
      </w:r>
      <w:r w:rsidRPr="00407238">
        <w:rPr>
          <w:rFonts w:ascii="PT Serif" w:hAnsi="PT Serif" w:cs="Arial"/>
          <w:b w:val="0"/>
          <w:lang w:val="en-US"/>
        </w:rPr>
        <w:t xml:space="preserve">Internal </w:t>
      </w:r>
      <w:r w:rsidR="00857076">
        <w:rPr>
          <w:rFonts w:ascii="PT Serif" w:hAnsi="PT Serif" w:cs="Arial"/>
          <w:b w:val="0"/>
          <w:lang w:val="en-US"/>
        </w:rPr>
        <w:t>Governance</w:t>
      </w:r>
      <w:r w:rsidRPr="00407238">
        <w:rPr>
          <w:rFonts w:ascii="PT Serif" w:hAnsi="PT Serif" w:cs="Arial"/>
          <w:b w:val="0"/>
          <w:lang w:val="en-US"/>
        </w:rPr>
        <w:t xml:space="preserve"> Policy</w:t>
      </w:r>
      <w:r>
        <w:rPr>
          <w:rFonts w:ascii="PT Serif" w:hAnsi="PT Serif" w:cs="Arial"/>
          <w:b w:val="0"/>
          <w:lang w:val="en-US"/>
        </w:rPr>
        <w:t>’</w:t>
      </w:r>
      <w:r w:rsidRPr="00407238">
        <w:rPr>
          <w:rFonts w:ascii="PT Serif" w:hAnsi="PT Serif" w:cs="Arial"/>
          <w:b w:val="0"/>
          <w:lang w:val="en-US"/>
        </w:rPr>
        <w:t xml:space="preserve">, the Group's risk culture is based on the following </w:t>
      </w:r>
      <w:r>
        <w:rPr>
          <w:rFonts w:ascii="PT Serif" w:hAnsi="PT Serif" w:cs="Arial"/>
          <w:b w:val="0"/>
          <w:lang w:val="en-US"/>
        </w:rPr>
        <w:t>core</w:t>
      </w:r>
      <w:r w:rsidRPr="00407238">
        <w:rPr>
          <w:rFonts w:ascii="PT Serif" w:hAnsi="PT Serif" w:cs="Arial"/>
          <w:b w:val="0"/>
          <w:lang w:val="en-US"/>
        </w:rPr>
        <w:t xml:space="preserve"> principles:</w:t>
      </w:r>
    </w:p>
    <w:p w14:paraId="5BF9CAB1" w14:textId="77777777" w:rsidR="00895F3D" w:rsidRPr="001D0B48" w:rsidRDefault="00895F3D" w:rsidP="003F75DF">
      <w:pPr>
        <w:pStyle w:val="Style1"/>
        <w:widowControl w:val="0"/>
        <w:numPr>
          <w:ilvl w:val="1"/>
          <w:numId w:val="2"/>
        </w:numPr>
        <w:spacing w:before="40" w:after="40" w:line="240" w:lineRule="auto"/>
        <w:ind w:left="1276" w:hanging="709"/>
        <w:jc w:val="both"/>
        <w:rPr>
          <w:rFonts w:ascii="PT Serif" w:hAnsi="PT Serif" w:cs="Arial"/>
          <w:b w:val="0"/>
          <w:lang w:val="en-US"/>
        </w:rPr>
      </w:pPr>
      <w:r w:rsidRPr="001D0B48">
        <w:rPr>
          <w:rFonts w:ascii="PT Serif" w:hAnsi="PT Serif"/>
          <w:b w:val="0"/>
          <w:lang w:val="en-GB"/>
        </w:rPr>
        <w:t xml:space="preserve">tone from the top: the top management of the Group is responsible for setting and communicating the Group’s core values and expectations to </w:t>
      </w:r>
      <w:r>
        <w:rPr>
          <w:rFonts w:ascii="PT Serif" w:hAnsi="PT Serif"/>
          <w:b w:val="0"/>
          <w:lang w:val="en-GB"/>
        </w:rPr>
        <w:t>Employees</w:t>
      </w:r>
      <w:r w:rsidRPr="001D0B48">
        <w:rPr>
          <w:rFonts w:ascii="PT Serif" w:hAnsi="PT Serif"/>
          <w:b w:val="0"/>
          <w:lang w:val="en-GB"/>
        </w:rPr>
        <w:t xml:space="preserve">. The behaviour of the top management should reflect the values being espoused. </w:t>
      </w:r>
      <w:r>
        <w:rPr>
          <w:rFonts w:ascii="PT Serif" w:hAnsi="PT Serif"/>
          <w:b w:val="0"/>
          <w:lang w:val="en-GB"/>
        </w:rPr>
        <w:t>Employees</w:t>
      </w:r>
      <w:r w:rsidRPr="001D0B48">
        <w:rPr>
          <w:rFonts w:ascii="PT Serif" w:hAnsi="PT Serif"/>
          <w:b w:val="0"/>
          <w:lang w:val="en-GB"/>
        </w:rPr>
        <w:t xml:space="preserve"> should act in accordance with all applicable laws and regulations and promptly escalate observed non-compliance the Group. The management body of the Group on an ongoing basis promotes, monitors and assesses the risk culture of the Group; considers the impact of the risk culture on the financial stability, risk profile and robust governance of the Group; and makes changes where necessary</w:t>
      </w:r>
      <w:r w:rsidRPr="001D0B48">
        <w:rPr>
          <w:rFonts w:ascii="PT Serif" w:hAnsi="PT Serif" w:cs="Arial"/>
          <w:b w:val="0"/>
          <w:lang w:val="en-US"/>
        </w:rPr>
        <w:t>;</w:t>
      </w:r>
    </w:p>
    <w:p w14:paraId="18E1D77F" w14:textId="77777777" w:rsidR="00895F3D" w:rsidRPr="001D0B48" w:rsidRDefault="00895F3D" w:rsidP="003F75DF">
      <w:pPr>
        <w:pStyle w:val="Style1"/>
        <w:widowControl w:val="0"/>
        <w:numPr>
          <w:ilvl w:val="1"/>
          <w:numId w:val="2"/>
        </w:numPr>
        <w:spacing w:before="40" w:after="40" w:line="240" w:lineRule="auto"/>
        <w:ind w:left="1276" w:hanging="709"/>
        <w:jc w:val="both"/>
        <w:rPr>
          <w:rFonts w:ascii="PT Serif" w:hAnsi="PT Serif" w:cs="Arial"/>
          <w:b w:val="0"/>
          <w:lang w:val="en-US"/>
        </w:rPr>
      </w:pPr>
      <w:r w:rsidRPr="001D0B48">
        <w:rPr>
          <w:rFonts w:ascii="PT Serif" w:hAnsi="PT Serif"/>
          <w:b w:val="0"/>
          <w:lang w:val="en-GB"/>
        </w:rPr>
        <w:t xml:space="preserve">accountability: </w:t>
      </w:r>
      <w:r>
        <w:rPr>
          <w:rFonts w:ascii="PT Serif" w:hAnsi="PT Serif"/>
          <w:b w:val="0"/>
          <w:lang w:val="en-GB"/>
        </w:rPr>
        <w:t>Employees</w:t>
      </w:r>
      <w:r w:rsidRPr="001D0B48">
        <w:rPr>
          <w:rFonts w:ascii="PT Serif" w:hAnsi="PT Serif"/>
          <w:b w:val="0"/>
          <w:lang w:val="en-GB"/>
        </w:rPr>
        <w:t xml:space="preserve"> at all levels know and understand the core values of the Group and, to the extent necessary for their role, its Risk Appetite and Risk Capacity and are capable of performing their roles and be aware that they will be held accountable for their actions in relation to the Group’s risk-taking behaviour</w:t>
      </w:r>
      <w:r w:rsidRPr="001D0B48">
        <w:rPr>
          <w:rFonts w:ascii="PT Serif" w:hAnsi="PT Serif" w:cs="Arial"/>
          <w:b w:val="0"/>
          <w:lang w:val="en-US"/>
        </w:rPr>
        <w:t>;</w:t>
      </w:r>
    </w:p>
    <w:p w14:paraId="2B14EBE5" w14:textId="77777777" w:rsidR="00895F3D" w:rsidRPr="001D0B48" w:rsidRDefault="00895F3D" w:rsidP="003F75DF">
      <w:pPr>
        <w:pStyle w:val="Style1"/>
        <w:widowControl w:val="0"/>
        <w:numPr>
          <w:ilvl w:val="1"/>
          <w:numId w:val="2"/>
        </w:numPr>
        <w:spacing w:before="40" w:after="40" w:line="240" w:lineRule="auto"/>
        <w:ind w:left="1276" w:hanging="709"/>
        <w:jc w:val="both"/>
        <w:rPr>
          <w:rFonts w:ascii="PT Serif" w:hAnsi="PT Serif" w:cs="Arial"/>
          <w:b w:val="0"/>
          <w:lang w:val="en-US"/>
        </w:rPr>
      </w:pPr>
      <w:r w:rsidRPr="001D0B48">
        <w:rPr>
          <w:rFonts w:ascii="PT Serif" w:hAnsi="PT Serif"/>
          <w:b w:val="0"/>
          <w:lang w:val="en-GB"/>
        </w:rPr>
        <w:t xml:space="preserve">effective communication and challenge: a sound Risk Culture promotes an environment of open communication and effective challenge in which decision-making processes encourage a broad range of views, allow for testing of current practices, stimulate a constructive critical attitude among </w:t>
      </w:r>
      <w:r>
        <w:rPr>
          <w:rFonts w:ascii="PT Serif" w:hAnsi="PT Serif"/>
          <w:b w:val="0"/>
          <w:lang w:val="en-GB"/>
        </w:rPr>
        <w:t>Employees</w:t>
      </w:r>
      <w:r w:rsidRPr="001D0B48">
        <w:rPr>
          <w:rFonts w:ascii="PT Serif" w:hAnsi="PT Serif"/>
          <w:b w:val="0"/>
          <w:lang w:val="en-GB"/>
        </w:rPr>
        <w:t>, and promote an environment of open and constructive engagement throughout the entire organisation</w:t>
      </w:r>
      <w:r w:rsidRPr="001D0B48">
        <w:rPr>
          <w:rFonts w:ascii="PT Serif" w:hAnsi="PT Serif" w:cs="Arial"/>
          <w:b w:val="0"/>
          <w:lang w:val="en-US"/>
        </w:rPr>
        <w:t>;</w:t>
      </w:r>
    </w:p>
    <w:p w14:paraId="23871B61" w14:textId="79D905C7" w:rsidR="00B01EBD" w:rsidRPr="005D52B2" w:rsidRDefault="00895F3D" w:rsidP="003F75DF">
      <w:pPr>
        <w:pStyle w:val="Style1"/>
        <w:widowControl w:val="0"/>
        <w:numPr>
          <w:ilvl w:val="1"/>
          <w:numId w:val="2"/>
        </w:numPr>
        <w:spacing w:before="40" w:after="40" w:line="240" w:lineRule="auto"/>
        <w:ind w:left="1276" w:hanging="709"/>
        <w:jc w:val="both"/>
        <w:rPr>
          <w:rFonts w:ascii="PT Serif" w:hAnsi="PT Serif" w:cs="Arial"/>
          <w:b w:val="0"/>
          <w:lang w:val="en-US"/>
        </w:rPr>
      </w:pPr>
      <w:r w:rsidRPr="005D52B2">
        <w:rPr>
          <w:rFonts w:ascii="PT Serif" w:hAnsi="PT Serif"/>
          <w:b w:val="0"/>
          <w:lang w:val="en-GB"/>
        </w:rPr>
        <w:t>incentives, which play a key role in aligning risk-taking behaviour with the Group’s risk profile and its long-term interest</w:t>
      </w:r>
      <w:r w:rsidRPr="005D52B2">
        <w:rPr>
          <w:rFonts w:ascii="PT Serif" w:hAnsi="PT Serif" w:cs="Arial"/>
          <w:b w:val="0"/>
          <w:lang w:val="en-US"/>
        </w:rPr>
        <w:t>.</w:t>
      </w:r>
    </w:p>
    <w:p w14:paraId="7D1E38BE" w14:textId="4887CF69" w:rsidR="00EC2348" w:rsidRPr="007707B4" w:rsidRDefault="00F910BF" w:rsidP="000823C0">
      <w:pPr>
        <w:pStyle w:val="Heading1"/>
        <w:keepNext w:val="0"/>
        <w:widowControl w:val="0"/>
        <w:tabs>
          <w:tab w:val="num" w:pos="0"/>
        </w:tabs>
        <w:suppressAutoHyphens/>
        <w:spacing w:before="40" w:after="40" w:line="240" w:lineRule="auto"/>
        <w:jc w:val="center"/>
        <w:rPr>
          <w:rFonts w:ascii="PT Serif" w:hAnsi="PT Serif"/>
          <w:color w:val="B27E54"/>
          <w:sz w:val="24"/>
          <w:szCs w:val="24"/>
          <w:lang w:val="en-GB"/>
        </w:rPr>
      </w:pPr>
      <w:bookmarkStart w:id="36" w:name="_Toc55398489"/>
      <w:r>
        <w:rPr>
          <w:rFonts w:ascii="PT Serif" w:hAnsi="PT Serif"/>
          <w:color w:val="B27E54"/>
          <w:sz w:val="24"/>
          <w:szCs w:val="24"/>
          <w:lang w:val="en-GB"/>
        </w:rPr>
        <w:lastRenderedPageBreak/>
        <w:t>V</w:t>
      </w:r>
      <w:r w:rsidR="005D52B2">
        <w:rPr>
          <w:rFonts w:ascii="PT Serif" w:hAnsi="PT Serif"/>
          <w:color w:val="B27E54"/>
          <w:sz w:val="24"/>
          <w:szCs w:val="24"/>
          <w:lang w:val="en-GB"/>
        </w:rPr>
        <w:t>I</w:t>
      </w:r>
      <w:r>
        <w:rPr>
          <w:rFonts w:ascii="PT Serif" w:hAnsi="PT Serif"/>
          <w:color w:val="B27E54"/>
          <w:sz w:val="24"/>
          <w:szCs w:val="24"/>
          <w:lang w:val="en-GB"/>
        </w:rPr>
        <w:t xml:space="preserve"> </w:t>
      </w:r>
      <w:r w:rsidR="00EC2348" w:rsidRPr="009F37D3">
        <w:rPr>
          <w:rFonts w:ascii="PT Serif" w:hAnsi="PT Serif"/>
          <w:color w:val="B27E54"/>
          <w:sz w:val="24"/>
          <w:szCs w:val="24"/>
          <w:lang w:val="en-GB"/>
        </w:rPr>
        <w:t>C</w:t>
      </w:r>
      <w:bookmarkEnd w:id="34"/>
      <w:bookmarkEnd w:id="35"/>
      <w:r w:rsidR="009F37D3">
        <w:rPr>
          <w:rFonts w:ascii="PT Serif" w:hAnsi="PT Serif"/>
          <w:color w:val="B27E54"/>
          <w:sz w:val="24"/>
          <w:szCs w:val="24"/>
          <w:lang w:val="en-GB"/>
        </w:rPr>
        <w:t>onfidentiality</w:t>
      </w:r>
      <w:bookmarkEnd w:id="36"/>
    </w:p>
    <w:p w14:paraId="0B73D0DB" w14:textId="16CCB6A8" w:rsidR="00EC2348" w:rsidRPr="009F37D3" w:rsidRDefault="00EC2348" w:rsidP="00E00633">
      <w:pPr>
        <w:pStyle w:val="Style1"/>
        <w:widowControl w:val="0"/>
        <w:numPr>
          <w:ilvl w:val="0"/>
          <w:numId w:val="2"/>
        </w:numPr>
        <w:spacing w:before="40" w:after="40" w:line="240" w:lineRule="auto"/>
        <w:ind w:left="567" w:hanging="567"/>
        <w:jc w:val="both"/>
        <w:rPr>
          <w:rFonts w:ascii="PT Serif" w:hAnsi="PT Serif"/>
          <w:b w:val="0"/>
          <w:lang w:val="en-GB"/>
        </w:rPr>
      </w:pPr>
      <w:r w:rsidRPr="009F37D3">
        <w:rPr>
          <w:rFonts w:ascii="PT Serif" w:hAnsi="PT Serif"/>
          <w:b w:val="0"/>
          <w:lang w:val="en-GB"/>
        </w:rPr>
        <w:t xml:space="preserve">The </w:t>
      </w:r>
      <w:r w:rsidR="0077216F">
        <w:rPr>
          <w:rFonts w:ascii="PT Serif" w:hAnsi="PT Serif"/>
          <w:b w:val="0"/>
          <w:lang w:val="en-GB"/>
        </w:rPr>
        <w:t>Group</w:t>
      </w:r>
      <w:r w:rsidR="00BA3BCF">
        <w:rPr>
          <w:rFonts w:ascii="PT Serif" w:hAnsi="PT Serif"/>
          <w:b w:val="0"/>
          <w:lang w:val="en-GB"/>
        </w:rPr>
        <w:t xml:space="preserve"> </w:t>
      </w:r>
      <w:r w:rsidRPr="009F37D3">
        <w:rPr>
          <w:rFonts w:ascii="PT Serif" w:hAnsi="PT Serif"/>
          <w:b w:val="0"/>
          <w:lang w:val="en-GB"/>
        </w:rPr>
        <w:t xml:space="preserve">will entrust an Employee with access to confidential information in </w:t>
      </w:r>
      <w:r w:rsidRPr="00265E30">
        <w:rPr>
          <w:rFonts w:ascii="PT Serif" w:hAnsi="PT Serif" w:cs="Arial"/>
          <w:b w:val="0"/>
          <w:lang w:val="en-US"/>
        </w:rPr>
        <w:t>accordance</w:t>
      </w:r>
      <w:r w:rsidRPr="009F37D3">
        <w:rPr>
          <w:rFonts w:ascii="PT Serif" w:hAnsi="PT Serif"/>
          <w:b w:val="0"/>
          <w:lang w:val="en-GB"/>
        </w:rPr>
        <w:t xml:space="preserve"> with his or her job duties. The Employee will treat the use, processing and storage of such information with care, comply with the internal regulations of the Bank</w:t>
      </w:r>
      <w:r w:rsidR="0077216F">
        <w:rPr>
          <w:rFonts w:ascii="PT Serif" w:hAnsi="PT Serif"/>
          <w:b w:val="0"/>
          <w:lang w:val="en-GB"/>
        </w:rPr>
        <w:t>/ Group companies</w:t>
      </w:r>
      <w:r w:rsidRPr="009F37D3">
        <w:rPr>
          <w:rFonts w:ascii="PT Serif" w:hAnsi="PT Serif"/>
          <w:b w:val="0"/>
          <w:lang w:val="en-GB"/>
        </w:rPr>
        <w:t xml:space="preserve"> concerning the classification and terms of use of the information</w:t>
      </w:r>
      <w:r w:rsidR="002C7F6D">
        <w:rPr>
          <w:rFonts w:ascii="PT Serif" w:hAnsi="PT Serif"/>
          <w:b w:val="0"/>
          <w:lang w:val="en-GB"/>
        </w:rPr>
        <w:t>,</w:t>
      </w:r>
      <w:r w:rsidR="002C7F6D" w:rsidRPr="002C7F6D">
        <w:rPr>
          <w:lang w:val="en-US"/>
        </w:rPr>
        <w:t xml:space="preserve"> </w:t>
      </w:r>
      <w:r w:rsidR="002C7F6D" w:rsidRPr="002C7F6D">
        <w:rPr>
          <w:rFonts w:ascii="PT Serif" w:hAnsi="PT Serif"/>
          <w:b w:val="0"/>
          <w:lang w:val="en-GB"/>
        </w:rPr>
        <w:t>including working remotely</w:t>
      </w:r>
      <w:r w:rsidRPr="009F37D3">
        <w:rPr>
          <w:rFonts w:ascii="PT Serif" w:hAnsi="PT Serif"/>
          <w:b w:val="0"/>
          <w:lang w:val="en-GB"/>
        </w:rPr>
        <w:t>.</w:t>
      </w:r>
    </w:p>
    <w:p w14:paraId="75201089" w14:textId="22ED1ECF" w:rsidR="00EC2348" w:rsidRPr="009F37D3" w:rsidRDefault="00EC2348" w:rsidP="00E00633">
      <w:pPr>
        <w:pStyle w:val="Style1"/>
        <w:widowControl w:val="0"/>
        <w:numPr>
          <w:ilvl w:val="0"/>
          <w:numId w:val="2"/>
        </w:numPr>
        <w:spacing w:before="40" w:after="40" w:line="240" w:lineRule="auto"/>
        <w:ind w:left="567" w:hanging="567"/>
        <w:jc w:val="both"/>
        <w:rPr>
          <w:rFonts w:ascii="PT Serif" w:hAnsi="PT Serif"/>
          <w:b w:val="0"/>
          <w:lang w:val="en-GB"/>
        </w:rPr>
      </w:pPr>
      <w:r w:rsidRPr="009F37D3">
        <w:rPr>
          <w:rFonts w:ascii="PT Serif" w:hAnsi="PT Serif"/>
          <w:b w:val="0"/>
          <w:lang w:val="en-GB"/>
        </w:rPr>
        <w:t>An Employee will observe confidentiality with respect to any transactions by existing/</w:t>
      </w:r>
      <w:r w:rsidR="00345FB8" w:rsidRPr="009F37D3">
        <w:rPr>
          <w:rFonts w:ascii="PT Serif" w:hAnsi="PT Serif"/>
          <w:b w:val="0"/>
          <w:lang w:val="en-GB"/>
        </w:rPr>
        <w:t xml:space="preserve"> </w:t>
      </w:r>
      <w:r w:rsidRPr="009F37D3">
        <w:rPr>
          <w:rFonts w:ascii="PT Serif" w:hAnsi="PT Serif"/>
          <w:b w:val="0"/>
          <w:lang w:val="en-GB"/>
        </w:rPr>
        <w:t xml:space="preserve">former </w:t>
      </w:r>
      <w:r w:rsidRPr="00002F77">
        <w:rPr>
          <w:rFonts w:ascii="PT Serif" w:hAnsi="PT Serif" w:cs="Arial"/>
          <w:b w:val="0"/>
          <w:lang w:val="en-US"/>
        </w:rPr>
        <w:t>customers</w:t>
      </w:r>
      <w:r w:rsidRPr="009F37D3">
        <w:rPr>
          <w:rFonts w:ascii="PT Serif" w:hAnsi="PT Serif"/>
          <w:b w:val="0"/>
          <w:lang w:val="en-GB"/>
        </w:rPr>
        <w:t xml:space="preserve"> of the Bank</w:t>
      </w:r>
      <w:r w:rsidR="0077216F">
        <w:rPr>
          <w:rFonts w:ascii="PT Serif" w:hAnsi="PT Serif"/>
          <w:b w:val="0"/>
          <w:lang w:val="en-GB"/>
        </w:rPr>
        <w:t xml:space="preserve">/ Group companies </w:t>
      </w:r>
      <w:r w:rsidRPr="009F37D3">
        <w:rPr>
          <w:rFonts w:ascii="PT Serif" w:hAnsi="PT Serif"/>
          <w:b w:val="0"/>
          <w:lang w:val="en-GB"/>
        </w:rPr>
        <w:t>in accordance with applicable</w:t>
      </w:r>
      <w:r w:rsidR="00345FB8" w:rsidRPr="009F37D3">
        <w:rPr>
          <w:rFonts w:ascii="PT Serif" w:hAnsi="PT Serif"/>
          <w:b w:val="0"/>
          <w:lang w:val="en-GB"/>
        </w:rPr>
        <w:t xml:space="preserve"> external and internal</w:t>
      </w:r>
      <w:r w:rsidRPr="009F37D3">
        <w:rPr>
          <w:rFonts w:ascii="PT Serif" w:hAnsi="PT Serif"/>
          <w:b w:val="0"/>
          <w:lang w:val="en-GB"/>
        </w:rPr>
        <w:t xml:space="preserve"> regulations. </w:t>
      </w:r>
    </w:p>
    <w:p w14:paraId="6A2753B3" w14:textId="4FA6D4F1" w:rsidR="00EC2348" w:rsidRPr="009F37D3" w:rsidRDefault="00EC2348" w:rsidP="00E00633">
      <w:pPr>
        <w:pStyle w:val="Style1"/>
        <w:widowControl w:val="0"/>
        <w:numPr>
          <w:ilvl w:val="0"/>
          <w:numId w:val="2"/>
        </w:numPr>
        <w:spacing w:before="40" w:after="40" w:line="240" w:lineRule="auto"/>
        <w:ind w:left="567" w:hanging="567"/>
        <w:jc w:val="both"/>
        <w:rPr>
          <w:rFonts w:ascii="PT Serif" w:hAnsi="PT Serif"/>
          <w:b w:val="0"/>
          <w:lang w:val="en-GB"/>
        </w:rPr>
      </w:pPr>
      <w:r w:rsidRPr="009F37D3">
        <w:rPr>
          <w:rFonts w:ascii="PT Serif" w:hAnsi="PT Serif"/>
          <w:b w:val="0"/>
          <w:lang w:val="en-GB"/>
        </w:rPr>
        <w:t>An Employee is liable for any act/</w:t>
      </w:r>
      <w:r w:rsidR="00836281" w:rsidRPr="009F37D3">
        <w:rPr>
          <w:rFonts w:ascii="PT Serif" w:hAnsi="PT Serif"/>
          <w:b w:val="0"/>
          <w:lang w:val="en-GB"/>
        </w:rPr>
        <w:t xml:space="preserve"> </w:t>
      </w:r>
      <w:r w:rsidRPr="009F37D3">
        <w:rPr>
          <w:rFonts w:ascii="PT Serif" w:hAnsi="PT Serif"/>
          <w:b w:val="0"/>
          <w:lang w:val="en-GB"/>
        </w:rPr>
        <w:t xml:space="preserve">omission on his or her part as a result of which confidential information has been disclosed to third parties, including his or her family </w:t>
      </w:r>
      <w:r w:rsidRPr="00002F77">
        <w:rPr>
          <w:rFonts w:ascii="PT Serif" w:hAnsi="PT Serif" w:cs="Arial"/>
          <w:b w:val="0"/>
          <w:lang w:val="en-US"/>
        </w:rPr>
        <w:t>members</w:t>
      </w:r>
      <w:r w:rsidRPr="009F37D3">
        <w:rPr>
          <w:rFonts w:ascii="PT Serif" w:hAnsi="PT Serif"/>
          <w:b w:val="0"/>
          <w:lang w:val="en-GB"/>
        </w:rPr>
        <w:t>, friends and acquaintances as well as Employees who do not need such information for the performance of their job duties.</w:t>
      </w:r>
    </w:p>
    <w:p w14:paraId="01C2E4A8" w14:textId="405B1C49" w:rsidR="00EC2348" w:rsidRPr="009F37D3" w:rsidRDefault="00EC2348" w:rsidP="00E00633">
      <w:pPr>
        <w:pStyle w:val="Style1"/>
        <w:widowControl w:val="0"/>
        <w:numPr>
          <w:ilvl w:val="0"/>
          <w:numId w:val="2"/>
        </w:numPr>
        <w:spacing w:before="40" w:after="40" w:line="240" w:lineRule="auto"/>
        <w:ind w:left="567" w:hanging="567"/>
        <w:jc w:val="both"/>
        <w:rPr>
          <w:rFonts w:ascii="PT Serif" w:hAnsi="PT Serif"/>
          <w:b w:val="0"/>
          <w:lang w:val="en-GB"/>
        </w:rPr>
      </w:pPr>
      <w:r w:rsidRPr="009F37D3">
        <w:rPr>
          <w:rFonts w:ascii="PT Serif" w:hAnsi="PT Serif"/>
          <w:b w:val="0"/>
          <w:lang w:val="en-GB"/>
        </w:rPr>
        <w:t xml:space="preserve">In a situation where the disclosure of confidential information is requested by law </w:t>
      </w:r>
      <w:r w:rsidRPr="00002F77">
        <w:rPr>
          <w:rFonts w:ascii="PT Serif" w:hAnsi="PT Serif" w:cs="Arial"/>
          <w:b w:val="0"/>
          <w:lang w:val="en-US"/>
        </w:rPr>
        <w:t>enforcement</w:t>
      </w:r>
      <w:r w:rsidRPr="009F37D3">
        <w:rPr>
          <w:rFonts w:ascii="PT Serif" w:hAnsi="PT Serif"/>
          <w:b w:val="0"/>
          <w:lang w:val="en-GB"/>
        </w:rPr>
        <w:t xml:space="preserve"> authorities, the </w:t>
      </w:r>
      <w:r w:rsidR="00F72DD6">
        <w:rPr>
          <w:rFonts w:ascii="PT Serif" w:hAnsi="PT Serif"/>
          <w:b w:val="0"/>
          <w:lang w:val="en-GB"/>
        </w:rPr>
        <w:t>Group</w:t>
      </w:r>
      <w:r w:rsidR="00BA3BCF">
        <w:rPr>
          <w:rFonts w:ascii="PT Serif" w:hAnsi="PT Serif"/>
          <w:b w:val="0"/>
          <w:lang w:val="en-GB"/>
        </w:rPr>
        <w:t xml:space="preserve"> </w:t>
      </w:r>
      <w:r w:rsidRPr="009F37D3">
        <w:rPr>
          <w:rFonts w:ascii="PT Serif" w:hAnsi="PT Serif"/>
          <w:b w:val="0"/>
          <w:lang w:val="en-GB"/>
        </w:rPr>
        <w:t xml:space="preserve">will examine the grounds for such a request and will provide the information in accordance with laws and regulations. </w:t>
      </w:r>
    </w:p>
    <w:p w14:paraId="2CCAA05A" w14:textId="7A62EDD9" w:rsidR="00EC2348" w:rsidRPr="009F37D3" w:rsidRDefault="00EC2348" w:rsidP="00E00633">
      <w:pPr>
        <w:pStyle w:val="Style1"/>
        <w:widowControl w:val="0"/>
        <w:numPr>
          <w:ilvl w:val="0"/>
          <w:numId w:val="2"/>
        </w:numPr>
        <w:spacing w:before="40" w:after="40" w:line="240" w:lineRule="auto"/>
        <w:ind w:left="567" w:hanging="567"/>
        <w:jc w:val="both"/>
        <w:rPr>
          <w:rFonts w:ascii="PT Serif" w:hAnsi="PT Serif"/>
          <w:b w:val="0"/>
          <w:lang w:val="en-GB"/>
        </w:rPr>
      </w:pPr>
      <w:r w:rsidRPr="009F37D3">
        <w:rPr>
          <w:rFonts w:ascii="PT Serif" w:hAnsi="PT Serif"/>
          <w:b w:val="0"/>
          <w:lang w:val="en-GB"/>
        </w:rPr>
        <w:t>Upon termination of their employment relation</w:t>
      </w:r>
      <w:r w:rsidR="00F72DD6">
        <w:rPr>
          <w:rFonts w:ascii="PT Serif" w:hAnsi="PT Serif"/>
          <w:b w:val="0"/>
          <w:lang w:val="en-GB"/>
        </w:rPr>
        <w:t>,</w:t>
      </w:r>
      <w:r w:rsidRPr="009F37D3">
        <w:rPr>
          <w:rFonts w:ascii="PT Serif" w:hAnsi="PT Serif"/>
          <w:b w:val="0"/>
          <w:lang w:val="en-GB"/>
        </w:rPr>
        <w:t xml:space="preserve"> Employees will be obliged to hand all documents/</w:t>
      </w:r>
      <w:r w:rsidR="00836281" w:rsidRPr="009F37D3">
        <w:rPr>
          <w:rFonts w:ascii="PT Serif" w:hAnsi="PT Serif"/>
          <w:b w:val="0"/>
          <w:lang w:val="en-GB"/>
        </w:rPr>
        <w:t xml:space="preserve"> </w:t>
      </w:r>
      <w:r w:rsidRPr="009F37D3">
        <w:rPr>
          <w:rFonts w:ascii="PT Serif" w:hAnsi="PT Serif"/>
          <w:b w:val="0"/>
          <w:lang w:val="en-GB"/>
        </w:rPr>
        <w:t xml:space="preserve">records over to the </w:t>
      </w:r>
      <w:r w:rsidR="00F72DD6">
        <w:rPr>
          <w:rFonts w:ascii="PT Serif" w:hAnsi="PT Serif"/>
          <w:b w:val="0"/>
          <w:lang w:val="en-GB"/>
        </w:rPr>
        <w:t>Group</w:t>
      </w:r>
      <w:r w:rsidR="00BA3BCF">
        <w:rPr>
          <w:rFonts w:ascii="PT Serif" w:hAnsi="PT Serif"/>
          <w:b w:val="0"/>
          <w:lang w:val="en-GB"/>
        </w:rPr>
        <w:t xml:space="preserve"> </w:t>
      </w:r>
      <w:r w:rsidRPr="009F37D3">
        <w:rPr>
          <w:rFonts w:ascii="PT Serif" w:hAnsi="PT Serif"/>
          <w:b w:val="0"/>
          <w:lang w:val="en-GB"/>
        </w:rPr>
        <w:t xml:space="preserve">and not to disclose any information of the </w:t>
      </w:r>
      <w:r w:rsidR="00620C03">
        <w:rPr>
          <w:rFonts w:ascii="PT Serif" w:hAnsi="PT Serif"/>
          <w:b w:val="0"/>
          <w:lang w:val="en-GB"/>
        </w:rPr>
        <w:t xml:space="preserve">Group </w:t>
      </w:r>
      <w:r w:rsidRPr="009F37D3">
        <w:rPr>
          <w:rFonts w:ascii="PT Serif" w:hAnsi="PT Serif"/>
          <w:b w:val="0"/>
          <w:lang w:val="en-GB"/>
        </w:rPr>
        <w:t>containing trade secrets thereafter.</w:t>
      </w:r>
    </w:p>
    <w:p w14:paraId="1D4E0618" w14:textId="77777777" w:rsidR="00EC2348" w:rsidRPr="009F37D3" w:rsidRDefault="00EC2348" w:rsidP="004C1DA7">
      <w:pPr>
        <w:widowControl w:val="0"/>
        <w:tabs>
          <w:tab w:val="left" w:pos="585"/>
        </w:tabs>
        <w:spacing w:before="40" w:after="40" w:line="240" w:lineRule="auto"/>
        <w:jc w:val="center"/>
        <w:rPr>
          <w:rFonts w:ascii="PT Serif" w:hAnsi="PT Serif"/>
          <w:sz w:val="24"/>
          <w:lang w:val="en-GB"/>
        </w:rPr>
      </w:pPr>
      <w:r w:rsidRPr="009F37D3">
        <w:rPr>
          <w:rFonts w:ascii="PT Serif" w:hAnsi="PT Serif"/>
          <w:sz w:val="24"/>
          <w:lang w:val="en-GB"/>
        </w:rPr>
        <w:t>* * * * *</w:t>
      </w:r>
    </w:p>
    <w:sectPr w:rsidR="00EC2348" w:rsidRPr="009F37D3" w:rsidSect="000823C0">
      <w:headerReference w:type="default" r:id="rId9"/>
      <w:footerReference w:type="default" r:id="rId10"/>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C7194" w14:textId="77777777" w:rsidR="00857076" w:rsidRDefault="00857076" w:rsidP="00B510D0">
      <w:pPr>
        <w:spacing w:after="0" w:line="240" w:lineRule="auto"/>
      </w:pPr>
      <w:r>
        <w:separator/>
      </w:r>
    </w:p>
  </w:endnote>
  <w:endnote w:type="continuationSeparator" w:id="0">
    <w:p w14:paraId="17DE953F" w14:textId="77777777" w:rsidR="00857076" w:rsidRDefault="00857076" w:rsidP="00B510D0">
      <w:pPr>
        <w:spacing w:after="0" w:line="240" w:lineRule="auto"/>
      </w:pPr>
      <w:r>
        <w:continuationSeparator/>
      </w:r>
    </w:p>
  </w:endnote>
  <w:endnote w:type="continuationNotice" w:id="1">
    <w:p w14:paraId="7C46E428" w14:textId="77777777" w:rsidR="00857076" w:rsidRDefault="008570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BBHM+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erif">
    <w:panose1 w:val="020A0603040505020204"/>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D9AF" w14:textId="1C47C384" w:rsidR="00857076" w:rsidRPr="00AA6690" w:rsidRDefault="00857076" w:rsidP="009F37D3">
    <w:pPr>
      <w:pStyle w:val="Footer"/>
      <w:rPr>
        <w:rFonts w:ascii="PT Serif" w:hAnsi="PT Serif"/>
        <w:sz w:val="16"/>
        <w:szCs w:val="16"/>
      </w:rPr>
    </w:pPr>
    <w:r w:rsidRPr="00AA6690">
      <w:rPr>
        <w:rFonts w:ascii="PT Serif" w:hAnsi="PT Serif"/>
        <w:sz w:val="16"/>
        <w:szCs w:val="16"/>
      </w:rPr>
      <w:fldChar w:fldCharType="begin"/>
    </w:r>
    <w:r w:rsidRPr="00AA6690">
      <w:rPr>
        <w:rFonts w:ascii="PT Serif" w:hAnsi="PT Serif"/>
        <w:sz w:val="16"/>
        <w:szCs w:val="16"/>
      </w:rPr>
      <w:instrText xml:space="preserve"> PAGE   \* MERGEFORMAT </w:instrText>
    </w:r>
    <w:r w:rsidRPr="00AA6690">
      <w:rPr>
        <w:rFonts w:ascii="PT Serif" w:hAnsi="PT Serif"/>
        <w:sz w:val="16"/>
        <w:szCs w:val="16"/>
      </w:rPr>
      <w:fldChar w:fldCharType="separate"/>
    </w:r>
    <w:r>
      <w:rPr>
        <w:rFonts w:ascii="PT Serif" w:hAnsi="PT Serif"/>
        <w:noProof/>
        <w:sz w:val="16"/>
        <w:szCs w:val="16"/>
      </w:rPr>
      <w:t>9</w:t>
    </w:r>
    <w:r w:rsidRPr="00AA6690">
      <w:rPr>
        <w:rFonts w:ascii="PT Serif" w:hAnsi="PT Serif"/>
        <w:noProof/>
        <w:sz w:val="16"/>
        <w:szCs w:val="16"/>
      </w:rPr>
      <w:fldChar w:fldCharType="end"/>
    </w:r>
    <w:r>
      <w:rPr>
        <w:rFonts w:ascii="PT Serif" w:hAnsi="PT Serif"/>
        <w:noProof/>
        <w:sz w:val="16"/>
        <w:szCs w:val="16"/>
      </w:rPr>
      <w:tab/>
    </w:r>
    <w:r>
      <w:rPr>
        <w:rFonts w:ascii="PT Serif" w:hAnsi="PT Serif"/>
        <w:noProof/>
        <w:sz w:val="16"/>
        <w:szCs w:val="16"/>
      </w:rPr>
      <w:tab/>
    </w:r>
    <w:r>
      <w:rPr>
        <w:rFonts w:ascii="PT Serif" w:hAnsi="PT Serif"/>
        <w:noProof/>
        <w:sz w:val="16"/>
        <w:szCs w:val="16"/>
      </w:rPr>
      <w:tab/>
    </w:r>
    <w:r>
      <w:rPr>
        <w:rFonts w:ascii="PT Serif" w:hAnsi="PT Serif"/>
        <w:noProof/>
        <w:sz w:val="16"/>
        <w:szCs w:val="16"/>
      </w:rPr>
      <w:tab/>
    </w:r>
    <w:r w:rsidR="00E00633">
      <w:rPr>
        <w:rFonts w:ascii="PT Serif" w:hAnsi="PT Serif"/>
        <w:noProof/>
        <w:sz w:val="16"/>
        <w:szCs w:val="16"/>
      </w:rPr>
      <w:tab/>
    </w:r>
    <w:r>
      <w:rPr>
        <w:rFonts w:ascii="PT Serif" w:hAnsi="PT Serif"/>
        <w:noProof/>
        <w:sz w:val="16"/>
        <w:szCs w:val="16"/>
      </w:rPr>
      <w:t>V.2.</w:t>
    </w:r>
    <w:r w:rsidR="004B6EE4">
      <w:rPr>
        <w:rFonts w:ascii="PT Serif" w:hAnsi="PT Serif"/>
        <w:noProof/>
        <w:sz w:val="16"/>
        <w:szCs w:val="16"/>
      </w:rPr>
      <w:t>6</w:t>
    </w:r>
    <w:r>
      <w:rPr>
        <w:rFonts w:ascii="PT Serif" w:hAnsi="PT Serif"/>
        <w:noProof/>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887B4" w14:textId="77777777" w:rsidR="00857076" w:rsidRDefault="00857076" w:rsidP="00B510D0">
      <w:pPr>
        <w:spacing w:after="0" w:line="240" w:lineRule="auto"/>
      </w:pPr>
      <w:r>
        <w:separator/>
      </w:r>
    </w:p>
  </w:footnote>
  <w:footnote w:type="continuationSeparator" w:id="0">
    <w:p w14:paraId="5FCBFE3C" w14:textId="77777777" w:rsidR="00857076" w:rsidRDefault="00857076" w:rsidP="00B510D0">
      <w:pPr>
        <w:spacing w:after="0" w:line="240" w:lineRule="auto"/>
      </w:pPr>
      <w:r>
        <w:continuationSeparator/>
      </w:r>
    </w:p>
  </w:footnote>
  <w:footnote w:type="continuationNotice" w:id="1">
    <w:p w14:paraId="06E20308" w14:textId="77777777" w:rsidR="00857076" w:rsidRDefault="00857076">
      <w:pPr>
        <w:spacing w:after="0" w:line="240" w:lineRule="auto"/>
      </w:pPr>
    </w:p>
  </w:footnote>
  <w:footnote w:id="2">
    <w:p w14:paraId="6E697634" w14:textId="0AA33570" w:rsidR="00857076" w:rsidRPr="009F37D3" w:rsidRDefault="00857076" w:rsidP="00162F60">
      <w:pPr>
        <w:pStyle w:val="Heading3"/>
        <w:shd w:val="clear" w:color="auto" w:fill="FFFFFF"/>
        <w:spacing w:before="0" w:line="240" w:lineRule="auto"/>
        <w:jc w:val="both"/>
        <w:rPr>
          <w:rFonts w:ascii="PT Serif" w:hAnsi="PT Serif"/>
          <w:b w:val="0"/>
          <w:color w:val="auto"/>
          <w:sz w:val="20"/>
          <w:szCs w:val="20"/>
          <w:lang w:val="en-GB"/>
        </w:rPr>
      </w:pPr>
      <w:r w:rsidRPr="009F37D3">
        <w:rPr>
          <w:rStyle w:val="FootnoteReference"/>
          <w:rFonts w:ascii="PT Serif" w:hAnsi="PT Serif"/>
          <w:b w:val="0"/>
          <w:color w:val="auto"/>
          <w:sz w:val="20"/>
          <w:szCs w:val="20"/>
          <w:lang w:val="en-GB"/>
        </w:rPr>
        <w:footnoteRef/>
      </w:r>
      <w:r w:rsidRPr="009F37D3">
        <w:rPr>
          <w:rFonts w:ascii="PT Serif" w:hAnsi="PT Serif"/>
          <w:b w:val="0"/>
          <w:color w:val="auto"/>
          <w:sz w:val="20"/>
          <w:szCs w:val="20"/>
          <w:lang w:val="en-GB"/>
        </w:rPr>
        <w:t xml:space="preserve"> For example, for Internal Auditor – Code of Ethics, developed and approved by </w:t>
      </w:r>
      <w:hyperlink r:id="rId1" w:history="1">
        <w:r w:rsidRPr="009F37D3">
          <w:rPr>
            <w:rStyle w:val="Hyperlink"/>
            <w:rFonts w:ascii="PT Serif" w:hAnsi="PT Serif" w:cs="Arial"/>
            <w:b w:val="0"/>
            <w:bCs w:val="0"/>
            <w:color w:val="auto"/>
            <w:sz w:val="20"/>
            <w:szCs w:val="20"/>
            <w:u w:val="none"/>
            <w:lang w:val="en-GB"/>
          </w:rPr>
          <w:t>The Institute of Internal Auditors</w:t>
        </w:r>
      </w:hyperlink>
      <w:r w:rsidRPr="009F37D3">
        <w:rPr>
          <w:rFonts w:ascii="PT Serif" w:hAnsi="PT Serif" w:cs="Arial"/>
          <w:b w:val="0"/>
          <w:bCs w:val="0"/>
          <w:color w:val="auto"/>
          <w:sz w:val="20"/>
          <w:szCs w:val="20"/>
          <w:lang w:val="en-GB"/>
        </w:rPr>
        <w:t xml:space="preserve">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D1DF" w14:textId="1DB13A4B" w:rsidR="00857076" w:rsidRPr="00B86BE9" w:rsidRDefault="00857076" w:rsidP="009F37D3">
    <w:pPr>
      <w:spacing w:after="0" w:line="240" w:lineRule="auto"/>
      <w:rPr>
        <w:rFonts w:ascii="PT Serif" w:hAnsi="PT Serif"/>
        <w:color w:val="B27E54"/>
        <w:sz w:val="18"/>
        <w:szCs w:val="18"/>
      </w:rPr>
    </w:pPr>
    <w:r>
      <w:rPr>
        <w:noProof/>
        <w:lang w:eastAsia="lv-LV"/>
      </w:rPr>
      <w:drawing>
        <wp:anchor distT="0" distB="0" distL="114300" distR="114300" simplePos="0" relativeHeight="251657728" behindDoc="0" locked="0" layoutInCell="1" allowOverlap="1" wp14:anchorId="2BEA4639" wp14:editId="5A919295">
          <wp:simplePos x="0" y="0"/>
          <wp:positionH relativeFrom="column">
            <wp:posOffset>5553710</wp:posOffset>
          </wp:positionH>
          <wp:positionV relativeFrom="paragraph">
            <wp:posOffset>-105410</wp:posOffset>
          </wp:positionV>
          <wp:extent cx="549910" cy="5397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9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197FC7" w14:textId="1EA43CC6" w:rsidR="00857076" w:rsidRPr="009F37D3" w:rsidRDefault="00857076" w:rsidP="009F37D3">
    <w:pPr>
      <w:spacing w:after="0" w:line="240" w:lineRule="auto"/>
      <w:rPr>
        <w:rFonts w:ascii="PT Serif" w:hAnsi="PT Serif"/>
        <w:color w:val="B27E54"/>
        <w:lang w:val="en-US"/>
      </w:rPr>
    </w:pPr>
    <w:r w:rsidRPr="009B765F">
      <w:rPr>
        <w:rFonts w:ascii="PT Serif" w:hAnsi="PT Serif"/>
        <w:color w:val="B27E54"/>
        <w:lang w:val="en-US"/>
      </w:rPr>
      <w:t xml:space="preserve">Corporate Values and </w:t>
    </w:r>
    <w:r w:rsidRPr="009F37D3">
      <w:rPr>
        <w:rFonts w:ascii="PT Serif" w:hAnsi="PT Serif"/>
        <w:color w:val="B27E54"/>
        <w:lang w:val="en-US"/>
      </w:rPr>
      <w:t>Standards of Professional Conduct and Ethics</w:t>
    </w:r>
  </w:p>
  <w:p w14:paraId="4247E683" w14:textId="2C960BE2" w:rsidR="00857076" w:rsidRDefault="00857076" w:rsidP="009F37D3">
    <w:pPr>
      <w:spacing w:after="0" w:line="240" w:lineRule="auto"/>
      <w:rPr>
        <w:rFonts w:ascii="PT Serif" w:hAnsi="PT Serif"/>
        <w:color w:val="B27E54"/>
        <w:sz w:val="18"/>
        <w:szCs w:val="18"/>
        <w:lang w:val="en-US"/>
      </w:rPr>
    </w:pPr>
  </w:p>
  <w:p w14:paraId="1352ABC8" w14:textId="77777777" w:rsidR="00857076" w:rsidRPr="00A24621" w:rsidRDefault="00857076" w:rsidP="009F37D3">
    <w:pPr>
      <w:spacing w:after="0" w:line="240" w:lineRule="auto"/>
      <w:rPr>
        <w:rFonts w:ascii="PT Serif" w:hAnsi="PT Serif"/>
        <w:color w:val="B27E54"/>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5430"/>
    <w:multiLevelType w:val="multilevel"/>
    <w:tmpl w:val="C818E4C4"/>
    <w:lvl w:ilvl="0">
      <w:start w:val="1"/>
      <w:numFmt w:val="decimal"/>
      <w:lvlText w:val="%1."/>
      <w:lvlJc w:val="left"/>
      <w:pPr>
        <w:ind w:left="834" w:hanging="550"/>
      </w:pPr>
      <w:rPr>
        <w:rFonts w:cs="Times New Roman" w:hint="default"/>
        <w:b w:val="0"/>
        <w:i w:val="0"/>
      </w:rPr>
    </w:lvl>
    <w:lvl w:ilvl="1">
      <w:start w:val="1"/>
      <w:numFmt w:val="decimal"/>
      <w:isLgl/>
      <w:lvlText w:val="%1.%2."/>
      <w:lvlJc w:val="left"/>
      <w:pPr>
        <w:ind w:left="1588" w:hanging="681"/>
      </w:pPr>
      <w:rPr>
        <w:rFonts w:cs="Times New Roman" w:hint="default"/>
        <w:sz w:val="24"/>
        <w:szCs w:val="24"/>
      </w:rPr>
    </w:lvl>
    <w:lvl w:ilvl="2">
      <w:start w:val="1"/>
      <w:numFmt w:val="decimal"/>
      <w:isLgl/>
      <w:lvlText w:val="%1.%2.%3."/>
      <w:lvlJc w:val="left"/>
      <w:pPr>
        <w:ind w:left="5682"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B5F6F07"/>
    <w:multiLevelType w:val="multilevel"/>
    <w:tmpl w:val="5B88F548"/>
    <w:lvl w:ilvl="0">
      <w:start w:val="4"/>
      <w:numFmt w:val="decimal"/>
      <w:lvlText w:val="%1."/>
      <w:lvlJc w:val="left"/>
      <w:pPr>
        <w:ind w:left="720" w:hanging="720"/>
      </w:pPr>
      <w:rPr>
        <w:rFonts w:cs="Times New Roman" w:hint="default"/>
      </w:rPr>
    </w:lvl>
    <w:lvl w:ilvl="1">
      <w:start w:val="2"/>
      <w:numFmt w:val="decimal"/>
      <w:lvlText w:val="%1.%2."/>
      <w:lvlJc w:val="left"/>
      <w:pPr>
        <w:ind w:left="946" w:hanging="720"/>
      </w:pPr>
      <w:rPr>
        <w:rFonts w:cs="Times New Roman" w:hint="default"/>
      </w:rPr>
    </w:lvl>
    <w:lvl w:ilvl="2">
      <w:start w:val="2"/>
      <w:numFmt w:val="decimal"/>
      <w:lvlText w:val="%1.%2.%3."/>
      <w:lvlJc w:val="left"/>
      <w:pPr>
        <w:ind w:left="1172" w:hanging="720"/>
      </w:pPr>
      <w:rPr>
        <w:rFonts w:cs="Times New Roman" w:hint="default"/>
      </w:rPr>
    </w:lvl>
    <w:lvl w:ilvl="3">
      <w:start w:val="1"/>
      <w:numFmt w:val="decimal"/>
      <w:lvlText w:val="%1.%2.%3.%4."/>
      <w:lvlJc w:val="left"/>
      <w:pPr>
        <w:ind w:left="1398" w:hanging="720"/>
      </w:pPr>
      <w:rPr>
        <w:rFonts w:cs="Times New Roman" w:hint="default"/>
      </w:rPr>
    </w:lvl>
    <w:lvl w:ilvl="4">
      <w:start w:val="1"/>
      <w:numFmt w:val="decimal"/>
      <w:lvlText w:val="%1.%2.%3.%4.%5."/>
      <w:lvlJc w:val="left"/>
      <w:pPr>
        <w:ind w:left="1984" w:hanging="1080"/>
      </w:pPr>
      <w:rPr>
        <w:rFonts w:cs="Times New Roman" w:hint="default"/>
      </w:rPr>
    </w:lvl>
    <w:lvl w:ilvl="5">
      <w:start w:val="1"/>
      <w:numFmt w:val="decimal"/>
      <w:lvlText w:val="%1.%2.%3.%4.%5.%6."/>
      <w:lvlJc w:val="left"/>
      <w:pPr>
        <w:ind w:left="2210" w:hanging="1080"/>
      </w:pPr>
      <w:rPr>
        <w:rFonts w:cs="Times New Roman" w:hint="default"/>
      </w:rPr>
    </w:lvl>
    <w:lvl w:ilvl="6">
      <w:start w:val="1"/>
      <w:numFmt w:val="decimal"/>
      <w:lvlText w:val="%1.%2.%3.%4.%5.%6.%7."/>
      <w:lvlJc w:val="left"/>
      <w:pPr>
        <w:ind w:left="2796" w:hanging="1440"/>
      </w:pPr>
      <w:rPr>
        <w:rFonts w:cs="Times New Roman" w:hint="default"/>
      </w:rPr>
    </w:lvl>
    <w:lvl w:ilvl="7">
      <w:start w:val="1"/>
      <w:numFmt w:val="decimal"/>
      <w:lvlText w:val="%1.%2.%3.%4.%5.%6.%7.%8."/>
      <w:lvlJc w:val="left"/>
      <w:pPr>
        <w:ind w:left="3022" w:hanging="1440"/>
      </w:pPr>
      <w:rPr>
        <w:rFonts w:cs="Times New Roman" w:hint="default"/>
      </w:rPr>
    </w:lvl>
    <w:lvl w:ilvl="8">
      <w:start w:val="1"/>
      <w:numFmt w:val="decimal"/>
      <w:lvlText w:val="%1.%2.%3.%4.%5.%6.%7.%8.%9."/>
      <w:lvlJc w:val="left"/>
      <w:pPr>
        <w:ind w:left="3608" w:hanging="1800"/>
      </w:pPr>
      <w:rPr>
        <w:rFonts w:cs="Times New Roman" w:hint="default"/>
      </w:rPr>
    </w:lvl>
  </w:abstractNum>
  <w:abstractNum w:abstractNumId="2" w15:restartNumberingAfterBreak="0">
    <w:nsid w:val="19BC07F5"/>
    <w:multiLevelType w:val="multilevel"/>
    <w:tmpl w:val="B9102256"/>
    <w:lvl w:ilvl="0">
      <w:start w:val="1"/>
      <w:numFmt w:val="decimal"/>
      <w:lvlText w:val="%1."/>
      <w:lvlJc w:val="left"/>
      <w:pPr>
        <w:tabs>
          <w:tab w:val="num" w:pos="680"/>
        </w:tabs>
        <w:ind w:left="680" w:hanging="680"/>
      </w:pPr>
      <w:rPr>
        <w:rFonts w:cs="Times New Roman" w:hint="default"/>
        <w:b/>
        <w:i w:val="0"/>
        <w:sz w:val="28"/>
      </w:rPr>
    </w:lvl>
    <w:lvl w:ilvl="1">
      <w:start w:val="1"/>
      <w:numFmt w:val="decimal"/>
      <w:lvlText w:val="%1.%2."/>
      <w:lvlJc w:val="left"/>
      <w:pPr>
        <w:tabs>
          <w:tab w:val="num" w:pos="680"/>
        </w:tabs>
        <w:ind w:left="680" w:hanging="680"/>
      </w:pPr>
      <w:rPr>
        <w:rFonts w:cs="Times New Roman" w:hint="default"/>
        <w:b w:val="0"/>
        <w:i w:val="0"/>
      </w:rPr>
    </w:lvl>
    <w:lvl w:ilvl="2">
      <w:start w:val="1"/>
      <w:numFmt w:val="none"/>
      <w:lvlText w:val="3.2."/>
      <w:lvlJc w:val="left"/>
      <w:pPr>
        <w:tabs>
          <w:tab w:val="num" w:pos="720"/>
        </w:tabs>
        <w:ind w:left="720" w:hanging="720"/>
      </w:pPr>
      <w:rPr>
        <w:rFonts w:cs="Times New Roman" w:hint="default"/>
        <w:b w:val="0"/>
        <w:i w:val="0"/>
      </w:rPr>
    </w:lvl>
    <w:lvl w:ilvl="3">
      <w:start w:val="1"/>
      <w:numFmt w:val="decimal"/>
      <w:lvlText w:val="%1.%2.%3.%4."/>
      <w:lvlJc w:val="left"/>
      <w:pPr>
        <w:tabs>
          <w:tab w:val="num" w:pos="1080"/>
        </w:tabs>
        <w:ind w:left="720" w:hanging="720"/>
      </w:pPr>
      <w:rPr>
        <w:rFonts w:cs="Times New Roman" w:hint="default"/>
        <w:b w:val="0"/>
        <w:i w:val="0"/>
      </w:rPr>
    </w:lvl>
    <w:lvl w:ilvl="4">
      <w:start w:val="1"/>
      <w:numFmt w:val="decimal"/>
      <w:lvlText w:val="%1.%2.%3.%4.%5."/>
      <w:lvlJc w:val="left"/>
      <w:pPr>
        <w:tabs>
          <w:tab w:val="num" w:pos="720"/>
        </w:tabs>
        <w:ind w:left="720" w:hanging="72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080"/>
        </w:tabs>
        <w:ind w:left="1080" w:hanging="108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3" w15:restartNumberingAfterBreak="0">
    <w:nsid w:val="1D9C2BE5"/>
    <w:multiLevelType w:val="multilevel"/>
    <w:tmpl w:val="6B32C722"/>
    <w:lvl w:ilvl="0">
      <w:start w:val="4"/>
      <w:numFmt w:val="decimal"/>
      <w:lvlText w:val="%1."/>
      <w:lvlJc w:val="left"/>
      <w:pPr>
        <w:ind w:left="660" w:hanging="660"/>
      </w:pPr>
      <w:rPr>
        <w:rFonts w:cs="Times New Roman" w:hint="default"/>
      </w:rPr>
    </w:lvl>
    <w:lvl w:ilvl="1">
      <w:start w:val="2"/>
      <w:numFmt w:val="decimal"/>
      <w:lvlText w:val="%1.%2."/>
      <w:lvlJc w:val="left"/>
      <w:pPr>
        <w:ind w:left="1126" w:hanging="660"/>
      </w:pPr>
      <w:rPr>
        <w:rFonts w:cs="Times New Roman" w:hint="default"/>
      </w:rPr>
    </w:lvl>
    <w:lvl w:ilvl="2">
      <w:start w:val="2"/>
      <w:numFmt w:val="decimal"/>
      <w:lvlText w:val="%1.%2.%3."/>
      <w:lvlJc w:val="left"/>
      <w:pPr>
        <w:ind w:left="1652" w:hanging="720"/>
      </w:pPr>
      <w:rPr>
        <w:rFonts w:cs="Times New Roman" w:hint="default"/>
      </w:rPr>
    </w:lvl>
    <w:lvl w:ilvl="3">
      <w:start w:val="4"/>
      <w:numFmt w:val="decimal"/>
      <w:lvlText w:val="%1.%2.%3.%4."/>
      <w:lvlJc w:val="left"/>
      <w:pPr>
        <w:ind w:left="2118" w:hanging="720"/>
      </w:pPr>
      <w:rPr>
        <w:rFonts w:cs="Times New Roman" w:hint="default"/>
      </w:rPr>
    </w:lvl>
    <w:lvl w:ilvl="4">
      <w:start w:val="1"/>
      <w:numFmt w:val="lowerLetter"/>
      <w:lvlText w:val="%1.%2.%3.%4.%5."/>
      <w:lvlJc w:val="left"/>
      <w:pPr>
        <w:ind w:left="2944" w:hanging="1080"/>
      </w:pPr>
      <w:rPr>
        <w:rFonts w:cs="Times New Roman" w:hint="default"/>
      </w:rPr>
    </w:lvl>
    <w:lvl w:ilvl="5">
      <w:start w:val="1"/>
      <w:numFmt w:val="decimal"/>
      <w:lvlText w:val="%1.%2.%3.%4.%5.%6."/>
      <w:lvlJc w:val="left"/>
      <w:pPr>
        <w:ind w:left="3410" w:hanging="1080"/>
      </w:pPr>
      <w:rPr>
        <w:rFonts w:cs="Times New Roman" w:hint="default"/>
      </w:rPr>
    </w:lvl>
    <w:lvl w:ilvl="6">
      <w:start w:val="1"/>
      <w:numFmt w:val="decimal"/>
      <w:lvlText w:val="%1.%2.%3.%4.%5.%6.%7."/>
      <w:lvlJc w:val="left"/>
      <w:pPr>
        <w:ind w:left="4236" w:hanging="1440"/>
      </w:pPr>
      <w:rPr>
        <w:rFonts w:cs="Times New Roman" w:hint="default"/>
      </w:rPr>
    </w:lvl>
    <w:lvl w:ilvl="7">
      <w:start w:val="1"/>
      <w:numFmt w:val="decimal"/>
      <w:lvlText w:val="%1.%2.%3.%4.%5.%6.%7.%8."/>
      <w:lvlJc w:val="left"/>
      <w:pPr>
        <w:ind w:left="4702" w:hanging="1440"/>
      </w:pPr>
      <w:rPr>
        <w:rFonts w:cs="Times New Roman" w:hint="default"/>
      </w:rPr>
    </w:lvl>
    <w:lvl w:ilvl="8">
      <w:start w:val="1"/>
      <w:numFmt w:val="decimal"/>
      <w:lvlText w:val="%1.%2.%3.%4.%5.%6.%7.%8.%9."/>
      <w:lvlJc w:val="left"/>
      <w:pPr>
        <w:ind w:left="5528" w:hanging="1800"/>
      </w:pPr>
      <w:rPr>
        <w:rFonts w:cs="Times New Roman" w:hint="default"/>
      </w:rPr>
    </w:lvl>
  </w:abstractNum>
  <w:abstractNum w:abstractNumId="4" w15:restartNumberingAfterBreak="0">
    <w:nsid w:val="25526DA9"/>
    <w:multiLevelType w:val="multilevel"/>
    <w:tmpl w:val="CE924BBC"/>
    <w:lvl w:ilvl="0">
      <w:start w:val="1"/>
      <w:numFmt w:val="decimal"/>
      <w:lvlText w:val="%1."/>
      <w:lvlJc w:val="left"/>
      <w:pPr>
        <w:ind w:left="834" w:hanging="550"/>
      </w:pPr>
      <w:rPr>
        <w:rFonts w:cs="Times New Roman" w:hint="default"/>
        <w:b w:val="0"/>
        <w:i w:val="0"/>
      </w:rPr>
    </w:lvl>
    <w:lvl w:ilvl="1">
      <w:start w:val="1"/>
      <w:numFmt w:val="decimal"/>
      <w:isLgl/>
      <w:lvlText w:val="%1.%2."/>
      <w:lvlJc w:val="left"/>
      <w:pPr>
        <w:ind w:left="1588" w:hanging="681"/>
      </w:pPr>
      <w:rPr>
        <w:rFonts w:cs="Times New Roman" w:hint="default"/>
      </w:rPr>
    </w:lvl>
    <w:lvl w:ilvl="2">
      <w:start w:val="1"/>
      <w:numFmt w:val="decimal"/>
      <w:isLgl/>
      <w:lvlText w:val="%1.%2.%3."/>
      <w:lvlJc w:val="left"/>
      <w:pPr>
        <w:ind w:left="5682"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2FFB7E8E"/>
    <w:multiLevelType w:val="multilevel"/>
    <w:tmpl w:val="60EEEA4A"/>
    <w:lvl w:ilvl="0">
      <w:start w:val="1"/>
      <w:numFmt w:val="decimal"/>
      <w:pStyle w:val="normal1"/>
      <w:lvlText w:val="%1."/>
      <w:lvlJc w:val="left"/>
      <w:pPr>
        <w:tabs>
          <w:tab w:val="num" w:pos="1166"/>
        </w:tabs>
        <w:ind w:left="1166" w:hanging="792"/>
      </w:pPr>
      <w:rPr>
        <w:rFonts w:cs="Times New Roman"/>
      </w:rPr>
    </w:lvl>
    <w:lvl w:ilvl="1">
      <w:start w:val="1"/>
      <w:numFmt w:val="decimal"/>
      <w:pStyle w:val="normal2"/>
      <w:lvlText w:val="%1.%2."/>
      <w:lvlJc w:val="left"/>
      <w:pPr>
        <w:tabs>
          <w:tab w:val="num" w:pos="576"/>
        </w:tabs>
        <w:ind w:left="576" w:hanging="576"/>
      </w:pPr>
      <w:rPr>
        <w:rFonts w:cs="Times New Roman"/>
      </w:rPr>
    </w:lvl>
    <w:lvl w:ilvl="2">
      <w:start w:val="1"/>
      <w:numFmt w:val="decimal"/>
      <w:lvlText w:val="%1.%2.%3."/>
      <w:lvlJc w:val="left"/>
      <w:pPr>
        <w:tabs>
          <w:tab w:val="num" w:pos="1022"/>
        </w:tabs>
        <w:ind w:left="1022" w:hanging="648"/>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519E71BB"/>
    <w:multiLevelType w:val="multilevel"/>
    <w:tmpl w:val="CE924BBC"/>
    <w:lvl w:ilvl="0">
      <w:start w:val="1"/>
      <w:numFmt w:val="decimal"/>
      <w:lvlText w:val="%1."/>
      <w:lvlJc w:val="left"/>
      <w:pPr>
        <w:ind w:left="834" w:hanging="550"/>
      </w:pPr>
      <w:rPr>
        <w:rFonts w:cs="Times New Roman" w:hint="default"/>
        <w:b w:val="0"/>
        <w:i w:val="0"/>
      </w:rPr>
    </w:lvl>
    <w:lvl w:ilvl="1">
      <w:start w:val="1"/>
      <w:numFmt w:val="decimal"/>
      <w:isLgl/>
      <w:lvlText w:val="%1.%2."/>
      <w:lvlJc w:val="left"/>
      <w:pPr>
        <w:ind w:left="1588" w:hanging="681"/>
      </w:pPr>
      <w:rPr>
        <w:rFonts w:cs="Times New Roman" w:hint="default"/>
      </w:rPr>
    </w:lvl>
    <w:lvl w:ilvl="2">
      <w:start w:val="1"/>
      <w:numFmt w:val="decimal"/>
      <w:isLgl/>
      <w:lvlText w:val="%1.%2.%3."/>
      <w:lvlJc w:val="left"/>
      <w:pPr>
        <w:ind w:left="5682"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562A5BE6"/>
    <w:multiLevelType w:val="hybridMultilevel"/>
    <w:tmpl w:val="FCE6BDBA"/>
    <w:lvl w:ilvl="0" w:tplc="0426000F">
      <w:start w:val="1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93A512B"/>
    <w:multiLevelType w:val="multilevel"/>
    <w:tmpl w:val="CE924BBC"/>
    <w:lvl w:ilvl="0">
      <w:start w:val="1"/>
      <w:numFmt w:val="decimal"/>
      <w:lvlText w:val="%1."/>
      <w:lvlJc w:val="left"/>
      <w:pPr>
        <w:ind w:left="834" w:hanging="550"/>
      </w:pPr>
      <w:rPr>
        <w:rFonts w:cs="Times New Roman" w:hint="default"/>
        <w:b w:val="0"/>
        <w:i w:val="0"/>
      </w:rPr>
    </w:lvl>
    <w:lvl w:ilvl="1">
      <w:start w:val="1"/>
      <w:numFmt w:val="decimal"/>
      <w:isLgl/>
      <w:lvlText w:val="%1.%2."/>
      <w:lvlJc w:val="left"/>
      <w:pPr>
        <w:ind w:left="1588" w:hanging="681"/>
      </w:pPr>
      <w:rPr>
        <w:rFonts w:cs="Times New Roman" w:hint="default"/>
      </w:rPr>
    </w:lvl>
    <w:lvl w:ilvl="2">
      <w:start w:val="1"/>
      <w:numFmt w:val="decimal"/>
      <w:isLgl/>
      <w:lvlText w:val="%1.%2.%3."/>
      <w:lvlJc w:val="left"/>
      <w:pPr>
        <w:ind w:left="5682"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5D141D57"/>
    <w:multiLevelType w:val="multilevel"/>
    <w:tmpl w:val="04163350"/>
    <w:lvl w:ilvl="0">
      <w:start w:val="1"/>
      <w:numFmt w:val="decimal"/>
      <w:pStyle w:val="Hipo-Heading1"/>
      <w:suff w:val="space"/>
      <w:lvlText w:val="%1."/>
      <w:lvlJc w:val="left"/>
      <w:rPr>
        <w:rFonts w:cs="Times New Roman" w:hint="default"/>
      </w:rPr>
    </w:lvl>
    <w:lvl w:ilvl="1">
      <w:start w:val="1"/>
      <w:numFmt w:val="decimal"/>
      <w:pStyle w:val="Hipo-Heading2"/>
      <w:suff w:val="space"/>
      <w:lvlText w:val="%1.%2."/>
      <w:lvlJc w:val="left"/>
      <w:rPr>
        <w:rFonts w:cs="Times New Roman" w:hint="default"/>
        <w:b w:val="0"/>
        <w:color w:val="auto"/>
      </w:rPr>
    </w:lvl>
    <w:lvl w:ilvl="2">
      <w:start w:val="1"/>
      <w:numFmt w:val="decimal"/>
      <w:pStyle w:val="Hipo-Text1"/>
      <w:suff w:val="space"/>
      <w:lvlText w:val="%1.%2.%3."/>
      <w:lvlJc w:val="left"/>
      <w:pPr>
        <w:ind w:left="710"/>
      </w:pPr>
      <w:rPr>
        <w:rFonts w:cs="Times New Roman" w:hint="default"/>
      </w:rPr>
    </w:lvl>
    <w:lvl w:ilvl="3">
      <w:start w:val="1"/>
      <w:numFmt w:val="decimal"/>
      <w:pStyle w:val="Hipo-Text2"/>
      <w:suff w:val="space"/>
      <w:lvlText w:val="%1.%2.%3.%4."/>
      <w:lvlJc w:val="left"/>
      <w:pPr>
        <w:ind w:left="1702"/>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0" w15:restartNumberingAfterBreak="0">
    <w:nsid w:val="5FC13D39"/>
    <w:multiLevelType w:val="hybridMultilevel"/>
    <w:tmpl w:val="08E80778"/>
    <w:lvl w:ilvl="0" w:tplc="04260015">
      <w:start w:val="1"/>
      <w:numFmt w:val="upperLetter"/>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15:restartNumberingAfterBreak="0">
    <w:nsid w:val="60BD7E93"/>
    <w:multiLevelType w:val="multilevel"/>
    <w:tmpl w:val="5546F9B0"/>
    <w:lvl w:ilvl="0">
      <w:start w:val="5"/>
      <w:numFmt w:val="decimal"/>
      <w:lvlText w:val="%1."/>
      <w:lvlJc w:val="left"/>
      <w:pPr>
        <w:ind w:left="360" w:hanging="360"/>
      </w:pPr>
      <w:rPr>
        <w:rFonts w:ascii="Times New Roman" w:hAnsi="Times New Roman" w:cs="Times New Roman" w:hint="default"/>
        <w:color w:val="000000"/>
      </w:rPr>
    </w:lvl>
    <w:lvl w:ilvl="1">
      <w:start w:val="1"/>
      <w:numFmt w:val="decimal"/>
      <w:lvlText w:val="%1.%2."/>
      <w:lvlJc w:val="left"/>
      <w:pPr>
        <w:ind w:left="1195" w:hanging="360"/>
      </w:pPr>
      <w:rPr>
        <w:rFonts w:ascii="Times New Roman" w:hAnsi="Times New Roman" w:cs="Times New Roman" w:hint="default"/>
        <w:color w:val="000000"/>
        <w:sz w:val="24"/>
        <w:szCs w:val="24"/>
      </w:rPr>
    </w:lvl>
    <w:lvl w:ilvl="2">
      <w:start w:val="1"/>
      <w:numFmt w:val="decimal"/>
      <w:lvlText w:val="%1.%2.%3."/>
      <w:lvlJc w:val="left"/>
      <w:pPr>
        <w:ind w:left="2390" w:hanging="720"/>
      </w:pPr>
      <w:rPr>
        <w:rFonts w:ascii="NEBBHM+TimesNewRoman" w:hAnsi="NEBBHM+TimesNewRoman" w:cs="NEBBHM+TimesNewRoman" w:hint="default"/>
        <w:color w:val="000000"/>
      </w:rPr>
    </w:lvl>
    <w:lvl w:ilvl="3">
      <w:start w:val="1"/>
      <w:numFmt w:val="decimal"/>
      <w:lvlText w:val="%1.%2.%3.%4."/>
      <w:lvlJc w:val="left"/>
      <w:pPr>
        <w:ind w:left="3225" w:hanging="720"/>
      </w:pPr>
      <w:rPr>
        <w:rFonts w:ascii="Times New Roman" w:hAnsi="Times New Roman" w:cs="Times New Roman" w:hint="default"/>
        <w:color w:val="000000"/>
      </w:rPr>
    </w:lvl>
    <w:lvl w:ilvl="4">
      <w:start w:val="1"/>
      <w:numFmt w:val="decimal"/>
      <w:lvlText w:val="%1.%2.%3.%4.%5."/>
      <w:lvlJc w:val="left"/>
      <w:pPr>
        <w:ind w:left="4420" w:hanging="1080"/>
      </w:pPr>
      <w:rPr>
        <w:rFonts w:ascii="NEBBHM+TimesNewRoman" w:hAnsi="NEBBHM+TimesNewRoman" w:cs="NEBBHM+TimesNewRoman" w:hint="default"/>
        <w:color w:val="000000"/>
      </w:rPr>
    </w:lvl>
    <w:lvl w:ilvl="5">
      <w:start w:val="1"/>
      <w:numFmt w:val="decimal"/>
      <w:lvlText w:val="%1.%2.%3.%4.%5.%6."/>
      <w:lvlJc w:val="left"/>
      <w:pPr>
        <w:ind w:left="5255" w:hanging="1080"/>
      </w:pPr>
      <w:rPr>
        <w:rFonts w:ascii="NEBBHM+TimesNewRoman" w:hAnsi="NEBBHM+TimesNewRoman" w:cs="NEBBHM+TimesNewRoman" w:hint="default"/>
        <w:color w:val="000000"/>
      </w:rPr>
    </w:lvl>
    <w:lvl w:ilvl="6">
      <w:start w:val="1"/>
      <w:numFmt w:val="decimal"/>
      <w:lvlText w:val="%1.%2.%3.%4.%5.%6.%7."/>
      <w:lvlJc w:val="left"/>
      <w:pPr>
        <w:ind w:left="6450" w:hanging="1440"/>
      </w:pPr>
      <w:rPr>
        <w:rFonts w:ascii="NEBBHM+TimesNewRoman" w:hAnsi="NEBBHM+TimesNewRoman" w:cs="NEBBHM+TimesNewRoman" w:hint="default"/>
        <w:color w:val="000000"/>
      </w:rPr>
    </w:lvl>
    <w:lvl w:ilvl="7">
      <w:start w:val="1"/>
      <w:numFmt w:val="decimal"/>
      <w:lvlText w:val="%1.%2.%3.%4.%5.%6.%7.%8."/>
      <w:lvlJc w:val="left"/>
      <w:pPr>
        <w:ind w:left="7285" w:hanging="1440"/>
      </w:pPr>
      <w:rPr>
        <w:rFonts w:ascii="NEBBHM+TimesNewRoman" w:hAnsi="NEBBHM+TimesNewRoman" w:cs="NEBBHM+TimesNewRoman" w:hint="default"/>
        <w:color w:val="000000"/>
      </w:rPr>
    </w:lvl>
    <w:lvl w:ilvl="8">
      <w:start w:val="1"/>
      <w:numFmt w:val="decimal"/>
      <w:lvlText w:val="%1.%2.%3.%4.%5.%6.%7.%8.%9."/>
      <w:lvlJc w:val="left"/>
      <w:pPr>
        <w:ind w:left="8480" w:hanging="1800"/>
      </w:pPr>
      <w:rPr>
        <w:rFonts w:ascii="NEBBHM+TimesNewRoman" w:hAnsi="NEBBHM+TimesNewRoman" w:cs="NEBBHM+TimesNewRoman" w:hint="default"/>
        <w:color w:val="000000"/>
      </w:rPr>
    </w:lvl>
  </w:abstractNum>
  <w:abstractNum w:abstractNumId="12" w15:restartNumberingAfterBreak="0">
    <w:nsid w:val="62D70CAB"/>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65B36147"/>
    <w:multiLevelType w:val="multilevel"/>
    <w:tmpl w:val="CB2E1D9E"/>
    <w:lvl w:ilvl="0">
      <w:start w:val="1"/>
      <w:numFmt w:val="decimal"/>
      <w:lvlText w:val="%1."/>
      <w:lvlJc w:val="left"/>
      <w:pPr>
        <w:ind w:left="360" w:hanging="360"/>
      </w:pPr>
      <w:rPr>
        <w:rFonts w:cs="Times New Roman" w:hint="default"/>
      </w:rPr>
    </w:lvl>
    <w:lvl w:ilvl="1">
      <w:start w:val="1"/>
      <w:numFmt w:val="decimal"/>
      <w:lvlText w:val="%1.%2."/>
      <w:lvlJc w:val="left"/>
      <w:pPr>
        <w:ind w:left="907" w:hanging="550"/>
      </w:pPr>
      <w:rPr>
        <w:rFonts w:cs="Times New Roman" w:hint="default"/>
      </w:rPr>
    </w:lvl>
    <w:lvl w:ilvl="2">
      <w:start w:val="1"/>
      <w:numFmt w:val="decimal"/>
      <w:lvlText w:val="%1.%2.%3."/>
      <w:lvlJc w:val="left"/>
      <w:pPr>
        <w:ind w:left="1871" w:hanging="964"/>
      </w:pPr>
      <w:rPr>
        <w:rFonts w:cs="Times New Roman" w:hint="default"/>
      </w:rPr>
    </w:lvl>
    <w:lvl w:ilvl="3">
      <w:start w:val="1"/>
      <w:numFmt w:val="decimal"/>
      <w:lvlText w:val="%1.%2.%3.%4."/>
      <w:lvlJc w:val="left"/>
      <w:pPr>
        <w:ind w:left="3799" w:hanging="2211"/>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74083A1B"/>
    <w:multiLevelType w:val="multilevel"/>
    <w:tmpl w:val="CE924BBC"/>
    <w:lvl w:ilvl="0">
      <w:start w:val="1"/>
      <w:numFmt w:val="decimal"/>
      <w:lvlText w:val="%1."/>
      <w:lvlJc w:val="left"/>
      <w:pPr>
        <w:ind w:left="834" w:hanging="550"/>
      </w:pPr>
      <w:rPr>
        <w:rFonts w:cs="Times New Roman" w:hint="default"/>
        <w:b w:val="0"/>
        <w:i w:val="0"/>
      </w:rPr>
    </w:lvl>
    <w:lvl w:ilvl="1">
      <w:start w:val="1"/>
      <w:numFmt w:val="decimal"/>
      <w:isLgl/>
      <w:lvlText w:val="%1.%2."/>
      <w:lvlJc w:val="left"/>
      <w:pPr>
        <w:ind w:left="1588" w:hanging="681"/>
      </w:pPr>
      <w:rPr>
        <w:rFonts w:cs="Times New Roman" w:hint="default"/>
      </w:rPr>
    </w:lvl>
    <w:lvl w:ilvl="2">
      <w:start w:val="1"/>
      <w:numFmt w:val="decimal"/>
      <w:isLgl/>
      <w:lvlText w:val="%1.%2.%3."/>
      <w:lvlJc w:val="left"/>
      <w:pPr>
        <w:ind w:left="5682"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9"/>
  </w:num>
  <w:num w:numId="2">
    <w:abstractNumId w:val="0"/>
  </w:num>
  <w:num w:numId="3">
    <w:abstractNumId w:val="10"/>
  </w:num>
  <w:num w:numId="4">
    <w:abstractNumId w:val="1"/>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1"/>
  </w:num>
  <w:num w:numId="10">
    <w:abstractNumId w:val="4"/>
  </w:num>
  <w:num w:numId="11">
    <w:abstractNumId w:val="14"/>
  </w:num>
  <w:num w:numId="12">
    <w:abstractNumId w:val="13"/>
  </w:num>
  <w:num w:numId="13">
    <w:abstractNumId w:val="12"/>
  </w:num>
  <w:num w:numId="14">
    <w:abstractNumId w:val="8"/>
  </w:num>
  <w:num w:numId="1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284"/>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817"/>
    <w:rsid w:val="00002F77"/>
    <w:rsid w:val="00003112"/>
    <w:rsid w:val="00004DD1"/>
    <w:rsid w:val="00007451"/>
    <w:rsid w:val="00010132"/>
    <w:rsid w:val="00011157"/>
    <w:rsid w:val="00014B50"/>
    <w:rsid w:val="000172E4"/>
    <w:rsid w:val="0002039E"/>
    <w:rsid w:val="00024374"/>
    <w:rsid w:val="0003016C"/>
    <w:rsid w:val="00030B50"/>
    <w:rsid w:val="000430E9"/>
    <w:rsid w:val="00045080"/>
    <w:rsid w:val="00045BDF"/>
    <w:rsid w:val="00052369"/>
    <w:rsid w:val="000526BF"/>
    <w:rsid w:val="00055B7A"/>
    <w:rsid w:val="00056F43"/>
    <w:rsid w:val="00060017"/>
    <w:rsid w:val="00061E87"/>
    <w:rsid w:val="000661A0"/>
    <w:rsid w:val="0007030D"/>
    <w:rsid w:val="0007153F"/>
    <w:rsid w:val="000749A8"/>
    <w:rsid w:val="000823C0"/>
    <w:rsid w:val="00086C49"/>
    <w:rsid w:val="000873F5"/>
    <w:rsid w:val="00090358"/>
    <w:rsid w:val="000904B1"/>
    <w:rsid w:val="00090D93"/>
    <w:rsid w:val="00091F2A"/>
    <w:rsid w:val="00094615"/>
    <w:rsid w:val="00096FFF"/>
    <w:rsid w:val="00097AA2"/>
    <w:rsid w:val="000A3517"/>
    <w:rsid w:val="000A3913"/>
    <w:rsid w:val="000A7A03"/>
    <w:rsid w:val="000B1BEC"/>
    <w:rsid w:val="000B226D"/>
    <w:rsid w:val="000B4312"/>
    <w:rsid w:val="000B4FE4"/>
    <w:rsid w:val="000C5943"/>
    <w:rsid w:val="000C6260"/>
    <w:rsid w:val="000D1CD1"/>
    <w:rsid w:val="000D393C"/>
    <w:rsid w:val="000D41D3"/>
    <w:rsid w:val="000D4E69"/>
    <w:rsid w:val="000D6048"/>
    <w:rsid w:val="000E1AC2"/>
    <w:rsid w:val="000E5B28"/>
    <w:rsid w:val="000E6AC9"/>
    <w:rsid w:val="000F0D4A"/>
    <w:rsid w:val="001045FB"/>
    <w:rsid w:val="00105B57"/>
    <w:rsid w:val="00106171"/>
    <w:rsid w:val="00117E56"/>
    <w:rsid w:val="00121D46"/>
    <w:rsid w:val="001221B2"/>
    <w:rsid w:val="00122991"/>
    <w:rsid w:val="0012469D"/>
    <w:rsid w:val="0012482A"/>
    <w:rsid w:val="001250AC"/>
    <w:rsid w:val="001366C0"/>
    <w:rsid w:val="0014205E"/>
    <w:rsid w:val="0014373A"/>
    <w:rsid w:val="00145AC2"/>
    <w:rsid w:val="00153254"/>
    <w:rsid w:val="0015459D"/>
    <w:rsid w:val="00156D29"/>
    <w:rsid w:val="00162F60"/>
    <w:rsid w:val="00163B21"/>
    <w:rsid w:val="001653AF"/>
    <w:rsid w:val="00173F4B"/>
    <w:rsid w:val="00182685"/>
    <w:rsid w:val="00194744"/>
    <w:rsid w:val="001973CC"/>
    <w:rsid w:val="001A0407"/>
    <w:rsid w:val="001A3E03"/>
    <w:rsid w:val="001A5976"/>
    <w:rsid w:val="001B01D2"/>
    <w:rsid w:val="001B05C7"/>
    <w:rsid w:val="001B33B7"/>
    <w:rsid w:val="001B6CC7"/>
    <w:rsid w:val="001B6F6D"/>
    <w:rsid w:val="001C24B7"/>
    <w:rsid w:val="001C5D82"/>
    <w:rsid w:val="001D08B2"/>
    <w:rsid w:val="001D0B48"/>
    <w:rsid w:val="001D75AC"/>
    <w:rsid w:val="001E08BF"/>
    <w:rsid w:val="001E2246"/>
    <w:rsid w:val="001E2A3D"/>
    <w:rsid w:val="001E4874"/>
    <w:rsid w:val="001E5476"/>
    <w:rsid w:val="001F09CE"/>
    <w:rsid w:val="001F176F"/>
    <w:rsid w:val="001F2F78"/>
    <w:rsid w:val="001F3327"/>
    <w:rsid w:val="001F563A"/>
    <w:rsid w:val="001F7F5C"/>
    <w:rsid w:val="00211C88"/>
    <w:rsid w:val="00215445"/>
    <w:rsid w:val="00227052"/>
    <w:rsid w:val="00231053"/>
    <w:rsid w:val="0023264C"/>
    <w:rsid w:val="00234FE4"/>
    <w:rsid w:val="002369E5"/>
    <w:rsid w:val="00241283"/>
    <w:rsid w:val="00243CE4"/>
    <w:rsid w:val="00246776"/>
    <w:rsid w:val="0024783D"/>
    <w:rsid w:val="00254432"/>
    <w:rsid w:val="00256CD6"/>
    <w:rsid w:val="00260BE9"/>
    <w:rsid w:val="00265E30"/>
    <w:rsid w:val="00265FEC"/>
    <w:rsid w:val="002669BB"/>
    <w:rsid w:val="00274FB8"/>
    <w:rsid w:val="00276F18"/>
    <w:rsid w:val="00281B03"/>
    <w:rsid w:val="00291F16"/>
    <w:rsid w:val="002A3855"/>
    <w:rsid w:val="002A3A00"/>
    <w:rsid w:val="002B50D9"/>
    <w:rsid w:val="002C1CC8"/>
    <w:rsid w:val="002C407B"/>
    <w:rsid w:val="002C7F6D"/>
    <w:rsid w:val="002D13E9"/>
    <w:rsid w:val="002E2DE5"/>
    <w:rsid w:val="002E35D2"/>
    <w:rsid w:val="002E47CA"/>
    <w:rsid w:val="002F44CE"/>
    <w:rsid w:val="002F63CE"/>
    <w:rsid w:val="00303C46"/>
    <w:rsid w:val="00310524"/>
    <w:rsid w:val="003106B2"/>
    <w:rsid w:val="003110E5"/>
    <w:rsid w:val="00314D6D"/>
    <w:rsid w:val="00322FAD"/>
    <w:rsid w:val="003233AB"/>
    <w:rsid w:val="00323FAA"/>
    <w:rsid w:val="00325A03"/>
    <w:rsid w:val="00326D6F"/>
    <w:rsid w:val="0033193C"/>
    <w:rsid w:val="0033244E"/>
    <w:rsid w:val="003342E4"/>
    <w:rsid w:val="00336EF3"/>
    <w:rsid w:val="00342274"/>
    <w:rsid w:val="00342E44"/>
    <w:rsid w:val="003442F7"/>
    <w:rsid w:val="00345FB8"/>
    <w:rsid w:val="00347BA5"/>
    <w:rsid w:val="003566A3"/>
    <w:rsid w:val="00362760"/>
    <w:rsid w:val="00362FFF"/>
    <w:rsid w:val="00367391"/>
    <w:rsid w:val="00367A23"/>
    <w:rsid w:val="00367BC4"/>
    <w:rsid w:val="003714AA"/>
    <w:rsid w:val="00371B90"/>
    <w:rsid w:val="00374FD8"/>
    <w:rsid w:val="00380DBC"/>
    <w:rsid w:val="00382EE9"/>
    <w:rsid w:val="00382FC0"/>
    <w:rsid w:val="00392007"/>
    <w:rsid w:val="00393B84"/>
    <w:rsid w:val="00397421"/>
    <w:rsid w:val="003A07BE"/>
    <w:rsid w:val="003A23D7"/>
    <w:rsid w:val="003B1863"/>
    <w:rsid w:val="003B1C82"/>
    <w:rsid w:val="003B33F1"/>
    <w:rsid w:val="003B7C67"/>
    <w:rsid w:val="003C0C7C"/>
    <w:rsid w:val="003C6132"/>
    <w:rsid w:val="003C6273"/>
    <w:rsid w:val="003C7747"/>
    <w:rsid w:val="003D30E5"/>
    <w:rsid w:val="003D5FF3"/>
    <w:rsid w:val="003E0391"/>
    <w:rsid w:val="003E7CEB"/>
    <w:rsid w:val="003F5058"/>
    <w:rsid w:val="003F5692"/>
    <w:rsid w:val="003F6806"/>
    <w:rsid w:val="003F75DF"/>
    <w:rsid w:val="00402F44"/>
    <w:rsid w:val="00406F99"/>
    <w:rsid w:val="00407238"/>
    <w:rsid w:val="004108E4"/>
    <w:rsid w:val="00410B54"/>
    <w:rsid w:val="00411FC8"/>
    <w:rsid w:val="00415D34"/>
    <w:rsid w:val="0041735A"/>
    <w:rsid w:val="00424006"/>
    <w:rsid w:val="004256A8"/>
    <w:rsid w:val="00427D31"/>
    <w:rsid w:val="00442A12"/>
    <w:rsid w:val="004545BD"/>
    <w:rsid w:val="00455446"/>
    <w:rsid w:val="00462F56"/>
    <w:rsid w:val="00464252"/>
    <w:rsid w:val="00467236"/>
    <w:rsid w:val="00471C7D"/>
    <w:rsid w:val="00471FA4"/>
    <w:rsid w:val="004740F4"/>
    <w:rsid w:val="0047483B"/>
    <w:rsid w:val="00476448"/>
    <w:rsid w:val="00477C42"/>
    <w:rsid w:val="004811F8"/>
    <w:rsid w:val="0048175A"/>
    <w:rsid w:val="004818F3"/>
    <w:rsid w:val="004902B9"/>
    <w:rsid w:val="00495A76"/>
    <w:rsid w:val="00496817"/>
    <w:rsid w:val="004A0369"/>
    <w:rsid w:val="004B36B4"/>
    <w:rsid w:val="004B3D37"/>
    <w:rsid w:val="004B6069"/>
    <w:rsid w:val="004B64E7"/>
    <w:rsid w:val="004B6EE4"/>
    <w:rsid w:val="004C1DA7"/>
    <w:rsid w:val="004C2157"/>
    <w:rsid w:val="004C5771"/>
    <w:rsid w:val="004C62EC"/>
    <w:rsid w:val="004C7FD8"/>
    <w:rsid w:val="004D0BE3"/>
    <w:rsid w:val="004D2038"/>
    <w:rsid w:val="004D3E4C"/>
    <w:rsid w:val="004D3F9D"/>
    <w:rsid w:val="004E020A"/>
    <w:rsid w:val="004E09B8"/>
    <w:rsid w:val="004E10E1"/>
    <w:rsid w:val="004E1287"/>
    <w:rsid w:val="004E1460"/>
    <w:rsid w:val="004E4B9E"/>
    <w:rsid w:val="004E7CD1"/>
    <w:rsid w:val="004F0F17"/>
    <w:rsid w:val="004F1DF8"/>
    <w:rsid w:val="004F2F28"/>
    <w:rsid w:val="004F5904"/>
    <w:rsid w:val="00507681"/>
    <w:rsid w:val="005128C7"/>
    <w:rsid w:val="00512F83"/>
    <w:rsid w:val="005144C0"/>
    <w:rsid w:val="00522B78"/>
    <w:rsid w:val="005340AB"/>
    <w:rsid w:val="00544A27"/>
    <w:rsid w:val="0054581B"/>
    <w:rsid w:val="00546EC3"/>
    <w:rsid w:val="00550F78"/>
    <w:rsid w:val="005514CF"/>
    <w:rsid w:val="0055267C"/>
    <w:rsid w:val="00552AEA"/>
    <w:rsid w:val="005536BF"/>
    <w:rsid w:val="005606EC"/>
    <w:rsid w:val="00562CEF"/>
    <w:rsid w:val="00563601"/>
    <w:rsid w:val="005663D4"/>
    <w:rsid w:val="00567F81"/>
    <w:rsid w:val="0057016C"/>
    <w:rsid w:val="005744BC"/>
    <w:rsid w:val="00575CA2"/>
    <w:rsid w:val="0058472A"/>
    <w:rsid w:val="00591FDA"/>
    <w:rsid w:val="00592AA8"/>
    <w:rsid w:val="005950C3"/>
    <w:rsid w:val="005A338D"/>
    <w:rsid w:val="005A6A6A"/>
    <w:rsid w:val="005B521C"/>
    <w:rsid w:val="005B52AB"/>
    <w:rsid w:val="005B7C47"/>
    <w:rsid w:val="005C2905"/>
    <w:rsid w:val="005C57B9"/>
    <w:rsid w:val="005D1FF2"/>
    <w:rsid w:val="005D52B2"/>
    <w:rsid w:val="005E4130"/>
    <w:rsid w:val="005E55FB"/>
    <w:rsid w:val="005E7221"/>
    <w:rsid w:val="005F1041"/>
    <w:rsid w:val="005F3046"/>
    <w:rsid w:val="005F6543"/>
    <w:rsid w:val="00600273"/>
    <w:rsid w:val="006007B7"/>
    <w:rsid w:val="006025A3"/>
    <w:rsid w:val="00611EDC"/>
    <w:rsid w:val="00614EF9"/>
    <w:rsid w:val="00620C03"/>
    <w:rsid w:val="00630893"/>
    <w:rsid w:val="0063257B"/>
    <w:rsid w:val="006332B6"/>
    <w:rsid w:val="0063410A"/>
    <w:rsid w:val="00640F4B"/>
    <w:rsid w:val="00642205"/>
    <w:rsid w:val="006550F9"/>
    <w:rsid w:val="006566F0"/>
    <w:rsid w:val="006571C9"/>
    <w:rsid w:val="00657A5E"/>
    <w:rsid w:val="006616E0"/>
    <w:rsid w:val="00672079"/>
    <w:rsid w:val="00675AEC"/>
    <w:rsid w:val="006823C9"/>
    <w:rsid w:val="006936DF"/>
    <w:rsid w:val="00694E01"/>
    <w:rsid w:val="00695D0E"/>
    <w:rsid w:val="006A31A4"/>
    <w:rsid w:val="006A78E8"/>
    <w:rsid w:val="006B1E0B"/>
    <w:rsid w:val="006B295E"/>
    <w:rsid w:val="006B36C4"/>
    <w:rsid w:val="006B6D86"/>
    <w:rsid w:val="006C098B"/>
    <w:rsid w:val="006C130D"/>
    <w:rsid w:val="006C268E"/>
    <w:rsid w:val="006C34EE"/>
    <w:rsid w:val="006C44B8"/>
    <w:rsid w:val="006C576C"/>
    <w:rsid w:val="006D5D10"/>
    <w:rsid w:val="006E38BF"/>
    <w:rsid w:val="006E503C"/>
    <w:rsid w:val="006E73A9"/>
    <w:rsid w:val="006F1C9B"/>
    <w:rsid w:val="006F2D52"/>
    <w:rsid w:val="00700AA6"/>
    <w:rsid w:val="00700AB7"/>
    <w:rsid w:val="00701DA0"/>
    <w:rsid w:val="00702751"/>
    <w:rsid w:val="00703CA3"/>
    <w:rsid w:val="00703D9E"/>
    <w:rsid w:val="0070691E"/>
    <w:rsid w:val="007073E8"/>
    <w:rsid w:val="007123D5"/>
    <w:rsid w:val="00714661"/>
    <w:rsid w:val="00720BC4"/>
    <w:rsid w:val="00725570"/>
    <w:rsid w:val="00727C62"/>
    <w:rsid w:val="00727DD5"/>
    <w:rsid w:val="007303E5"/>
    <w:rsid w:val="0073086E"/>
    <w:rsid w:val="007351CC"/>
    <w:rsid w:val="00741F64"/>
    <w:rsid w:val="00755963"/>
    <w:rsid w:val="00756BD7"/>
    <w:rsid w:val="00757101"/>
    <w:rsid w:val="0076006E"/>
    <w:rsid w:val="0076408A"/>
    <w:rsid w:val="007707B4"/>
    <w:rsid w:val="0077216F"/>
    <w:rsid w:val="00774627"/>
    <w:rsid w:val="0078104A"/>
    <w:rsid w:val="0078175E"/>
    <w:rsid w:val="00786D93"/>
    <w:rsid w:val="0079181E"/>
    <w:rsid w:val="00791965"/>
    <w:rsid w:val="0079451E"/>
    <w:rsid w:val="00795A74"/>
    <w:rsid w:val="00797357"/>
    <w:rsid w:val="007A15EE"/>
    <w:rsid w:val="007A1FB4"/>
    <w:rsid w:val="007A7DFE"/>
    <w:rsid w:val="007B0BFF"/>
    <w:rsid w:val="007C602B"/>
    <w:rsid w:val="007C7A79"/>
    <w:rsid w:val="007D32B9"/>
    <w:rsid w:val="007D5166"/>
    <w:rsid w:val="007E0F90"/>
    <w:rsid w:val="007E18F1"/>
    <w:rsid w:val="007E4B51"/>
    <w:rsid w:val="007F740E"/>
    <w:rsid w:val="008013D1"/>
    <w:rsid w:val="00804B08"/>
    <w:rsid w:val="008109C3"/>
    <w:rsid w:val="0081723F"/>
    <w:rsid w:val="00823D0D"/>
    <w:rsid w:val="0082686F"/>
    <w:rsid w:val="00830FC2"/>
    <w:rsid w:val="00832FFA"/>
    <w:rsid w:val="00836281"/>
    <w:rsid w:val="0084003E"/>
    <w:rsid w:val="008436DF"/>
    <w:rsid w:val="00845C78"/>
    <w:rsid w:val="00845ECF"/>
    <w:rsid w:val="00846B34"/>
    <w:rsid w:val="00855E1C"/>
    <w:rsid w:val="00857076"/>
    <w:rsid w:val="00862056"/>
    <w:rsid w:val="00862DFB"/>
    <w:rsid w:val="008635D6"/>
    <w:rsid w:val="0086442C"/>
    <w:rsid w:val="00864591"/>
    <w:rsid w:val="008708D9"/>
    <w:rsid w:val="00871D37"/>
    <w:rsid w:val="0087427B"/>
    <w:rsid w:val="008821E9"/>
    <w:rsid w:val="00884D83"/>
    <w:rsid w:val="00887BC3"/>
    <w:rsid w:val="0089107B"/>
    <w:rsid w:val="00891FF3"/>
    <w:rsid w:val="008921CF"/>
    <w:rsid w:val="0089296C"/>
    <w:rsid w:val="00895F3D"/>
    <w:rsid w:val="008961FC"/>
    <w:rsid w:val="008A43E0"/>
    <w:rsid w:val="008A48A0"/>
    <w:rsid w:val="008A6365"/>
    <w:rsid w:val="008A643E"/>
    <w:rsid w:val="008B0CC5"/>
    <w:rsid w:val="008B20CB"/>
    <w:rsid w:val="008B429D"/>
    <w:rsid w:val="008B65BE"/>
    <w:rsid w:val="008C217C"/>
    <w:rsid w:val="008C39E0"/>
    <w:rsid w:val="008C4757"/>
    <w:rsid w:val="008C483E"/>
    <w:rsid w:val="008D2094"/>
    <w:rsid w:val="008D6101"/>
    <w:rsid w:val="008D631C"/>
    <w:rsid w:val="008D718A"/>
    <w:rsid w:val="008E230E"/>
    <w:rsid w:val="008E487B"/>
    <w:rsid w:val="008E5026"/>
    <w:rsid w:val="008E66A4"/>
    <w:rsid w:val="009012D5"/>
    <w:rsid w:val="00901691"/>
    <w:rsid w:val="0090439B"/>
    <w:rsid w:val="00905084"/>
    <w:rsid w:val="00906543"/>
    <w:rsid w:val="00916953"/>
    <w:rsid w:val="00920889"/>
    <w:rsid w:val="009219DD"/>
    <w:rsid w:val="00923B57"/>
    <w:rsid w:val="00924065"/>
    <w:rsid w:val="00935740"/>
    <w:rsid w:val="0094198F"/>
    <w:rsid w:val="009419E5"/>
    <w:rsid w:val="00956C53"/>
    <w:rsid w:val="0096030F"/>
    <w:rsid w:val="009604BA"/>
    <w:rsid w:val="0097025D"/>
    <w:rsid w:val="009705DA"/>
    <w:rsid w:val="00972221"/>
    <w:rsid w:val="00974164"/>
    <w:rsid w:val="00980052"/>
    <w:rsid w:val="009804ED"/>
    <w:rsid w:val="00982FAD"/>
    <w:rsid w:val="00995D5E"/>
    <w:rsid w:val="009A0033"/>
    <w:rsid w:val="009A3530"/>
    <w:rsid w:val="009B18ED"/>
    <w:rsid w:val="009B765F"/>
    <w:rsid w:val="009C45A3"/>
    <w:rsid w:val="009D4414"/>
    <w:rsid w:val="009D66D6"/>
    <w:rsid w:val="009E0EAA"/>
    <w:rsid w:val="009E1460"/>
    <w:rsid w:val="009E2B3E"/>
    <w:rsid w:val="009E48EE"/>
    <w:rsid w:val="009E4E81"/>
    <w:rsid w:val="009E5519"/>
    <w:rsid w:val="009E5E33"/>
    <w:rsid w:val="009E78CA"/>
    <w:rsid w:val="009F1398"/>
    <w:rsid w:val="009F3246"/>
    <w:rsid w:val="009F37D3"/>
    <w:rsid w:val="009F4DC7"/>
    <w:rsid w:val="009F5BF3"/>
    <w:rsid w:val="00A00BA1"/>
    <w:rsid w:val="00A015EA"/>
    <w:rsid w:val="00A04ED7"/>
    <w:rsid w:val="00A0504C"/>
    <w:rsid w:val="00A076AF"/>
    <w:rsid w:val="00A126E5"/>
    <w:rsid w:val="00A13B5D"/>
    <w:rsid w:val="00A2073B"/>
    <w:rsid w:val="00A268C8"/>
    <w:rsid w:val="00A27A3E"/>
    <w:rsid w:val="00A31540"/>
    <w:rsid w:val="00A317CF"/>
    <w:rsid w:val="00A3553D"/>
    <w:rsid w:val="00A36811"/>
    <w:rsid w:val="00A416B6"/>
    <w:rsid w:val="00A41FF1"/>
    <w:rsid w:val="00A47B39"/>
    <w:rsid w:val="00A54F5F"/>
    <w:rsid w:val="00A56F26"/>
    <w:rsid w:val="00A57F66"/>
    <w:rsid w:val="00A62AAB"/>
    <w:rsid w:val="00A6358B"/>
    <w:rsid w:val="00A63FE4"/>
    <w:rsid w:val="00A701EA"/>
    <w:rsid w:val="00A72F3B"/>
    <w:rsid w:val="00A748FD"/>
    <w:rsid w:val="00A75B0C"/>
    <w:rsid w:val="00A763FB"/>
    <w:rsid w:val="00A8306C"/>
    <w:rsid w:val="00A83D28"/>
    <w:rsid w:val="00A86476"/>
    <w:rsid w:val="00A87CD6"/>
    <w:rsid w:val="00A90874"/>
    <w:rsid w:val="00A951B9"/>
    <w:rsid w:val="00A95849"/>
    <w:rsid w:val="00AA004E"/>
    <w:rsid w:val="00AA0652"/>
    <w:rsid w:val="00AA2A27"/>
    <w:rsid w:val="00AB0874"/>
    <w:rsid w:val="00AC0720"/>
    <w:rsid w:val="00AC28AA"/>
    <w:rsid w:val="00AC42BF"/>
    <w:rsid w:val="00AD5FCC"/>
    <w:rsid w:val="00AE263C"/>
    <w:rsid w:val="00AE3839"/>
    <w:rsid w:val="00AE7FB0"/>
    <w:rsid w:val="00AF0F54"/>
    <w:rsid w:val="00AF217D"/>
    <w:rsid w:val="00AF26DD"/>
    <w:rsid w:val="00AF5A1A"/>
    <w:rsid w:val="00B01EBD"/>
    <w:rsid w:val="00B0210C"/>
    <w:rsid w:val="00B03997"/>
    <w:rsid w:val="00B0738A"/>
    <w:rsid w:val="00B10350"/>
    <w:rsid w:val="00B12F46"/>
    <w:rsid w:val="00B15892"/>
    <w:rsid w:val="00B15FDC"/>
    <w:rsid w:val="00B2317B"/>
    <w:rsid w:val="00B24210"/>
    <w:rsid w:val="00B24763"/>
    <w:rsid w:val="00B273DF"/>
    <w:rsid w:val="00B275DF"/>
    <w:rsid w:val="00B300FC"/>
    <w:rsid w:val="00B30623"/>
    <w:rsid w:val="00B31F0F"/>
    <w:rsid w:val="00B36CA3"/>
    <w:rsid w:val="00B41A3C"/>
    <w:rsid w:val="00B430EC"/>
    <w:rsid w:val="00B50F8E"/>
    <w:rsid w:val="00B510D0"/>
    <w:rsid w:val="00B51E54"/>
    <w:rsid w:val="00B53E25"/>
    <w:rsid w:val="00B61313"/>
    <w:rsid w:val="00B6197B"/>
    <w:rsid w:val="00B66C30"/>
    <w:rsid w:val="00B66F3E"/>
    <w:rsid w:val="00B70445"/>
    <w:rsid w:val="00B70F4E"/>
    <w:rsid w:val="00B73173"/>
    <w:rsid w:val="00B77C6C"/>
    <w:rsid w:val="00B77CF4"/>
    <w:rsid w:val="00B82901"/>
    <w:rsid w:val="00B82EE7"/>
    <w:rsid w:val="00B91545"/>
    <w:rsid w:val="00B928F6"/>
    <w:rsid w:val="00BA00FD"/>
    <w:rsid w:val="00BA0E53"/>
    <w:rsid w:val="00BA3BA8"/>
    <w:rsid w:val="00BA3BCF"/>
    <w:rsid w:val="00BA477E"/>
    <w:rsid w:val="00BA6308"/>
    <w:rsid w:val="00BA7988"/>
    <w:rsid w:val="00BB3440"/>
    <w:rsid w:val="00BB7272"/>
    <w:rsid w:val="00BC0797"/>
    <w:rsid w:val="00BC3299"/>
    <w:rsid w:val="00BC5EC1"/>
    <w:rsid w:val="00BD003E"/>
    <w:rsid w:val="00BD6626"/>
    <w:rsid w:val="00BD6A63"/>
    <w:rsid w:val="00BD7397"/>
    <w:rsid w:val="00BE163E"/>
    <w:rsid w:val="00BE59FC"/>
    <w:rsid w:val="00BF0B62"/>
    <w:rsid w:val="00BF2E84"/>
    <w:rsid w:val="00BF3CE8"/>
    <w:rsid w:val="00BF3D87"/>
    <w:rsid w:val="00BF572D"/>
    <w:rsid w:val="00C02D63"/>
    <w:rsid w:val="00C05C4B"/>
    <w:rsid w:val="00C114F4"/>
    <w:rsid w:val="00C118AF"/>
    <w:rsid w:val="00C146CB"/>
    <w:rsid w:val="00C22078"/>
    <w:rsid w:val="00C247E5"/>
    <w:rsid w:val="00C24F84"/>
    <w:rsid w:val="00C268A0"/>
    <w:rsid w:val="00C30F46"/>
    <w:rsid w:val="00C408EB"/>
    <w:rsid w:val="00C40AFF"/>
    <w:rsid w:val="00C43AD6"/>
    <w:rsid w:val="00C46AD0"/>
    <w:rsid w:val="00C474E5"/>
    <w:rsid w:val="00C507EF"/>
    <w:rsid w:val="00C513F8"/>
    <w:rsid w:val="00C5208B"/>
    <w:rsid w:val="00C5219F"/>
    <w:rsid w:val="00C61C01"/>
    <w:rsid w:val="00C672F3"/>
    <w:rsid w:val="00C76036"/>
    <w:rsid w:val="00C80D5F"/>
    <w:rsid w:val="00C817D7"/>
    <w:rsid w:val="00C840C6"/>
    <w:rsid w:val="00C85191"/>
    <w:rsid w:val="00C8564D"/>
    <w:rsid w:val="00C92021"/>
    <w:rsid w:val="00C92E99"/>
    <w:rsid w:val="00CA1B74"/>
    <w:rsid w:val="00CA38F5"/>
    <w:rsid w:val="00CA5FB2"/>
    <w:rsid w:val="00CB3BC2"/>
    <w:rsid w:val="00CB7E9E"/>
    <w:rsid w:val="00CC1C5C"/>
    <w:rsid w:val="00CC21C3"/>
    <w:rsid w:val="00CC2E57"/>
    <w:rsid w:val="00CC5DAD"/>
    <w:rsid w:val="00CD387D"/>
    <w:rsid w:val="00CD6406"/>
    <w:rsid w:val="00CE7422"/>
    <w:rsid w:val="00CF3202"/>
    <w:rsid w:val="00CF55DE"/>
    <w:rsid w:val="00CF6A7D"/>
    <w:rsid w:val="00D060EC"/>
    <w:rsid w:val="00D07998"/>
    <w:rsid w:val="00D155A5"/>
    <w:rsid w:val="00D15B11"/>
    <w:rsid w:val="00D2023E"/>
    <w:rsid w:val="00D26B71"/>
    <w:rsid w:val="00D31799"/>
    <w:rsid w:val="00D34A22"/>
    <w:rsid w:val="00D36CB6"/>
    <w:rsid w:val="00D42A14"/>
    <w:rsid w:val="00D43AB7"/>
    <w:rsid w:val="00D44698"/>
    <w:rsid w:val="00D4512A"/>
    <w:rsid w:val="00D509A1"/>
    <w:rsid w:val="00D51710"/>
    <w:rsid w:val="00D62218"/>
    <w:rsid w:val="00D63444"/>
    <w:rsid w:val="00D645D1"/>
    <w:rsid w:val="00D64A0E"/>
    <w:rsid w:val="00D661E3"/>
    <w:rsid w:val="00D71F83"/>
    <w:rsid w:val="00D72280"/>
    <w:rsid w:val="00D74359"/>
    <w:rsid w:val="00D766B1"/>
    <w:rsid w:val="00D76725"/>
    <w:rsid w:val="00D82D8F"/>
    <w:rsid w:val="00D83CFC"/>
    <w:rsid w:val="00D91411"/>
    <w:rsid w:val="00D93F40"/>
    <w:rsid w:val="00D9461B"/>
    <w:rsid w:val="00D95517"/>
    <w:rsid w:val="00D957A4"/>
    <w:rsid w:val="00D9591E"/>
    <w:rsid w:val="00D972AD"/>
    <w:rsid w:val="00DA1B79"/>
    <w:rsid w:val="00DA2C2B"/>
    <w:rsid w:val="00DA3AAF"/>
    <w:rsid w:val="00DA44DD"/>
    <w:rsid w:val="00DB320D"/>
    <w:rsid w:val="00DB485D"/>
    <w:rsid w:val="00DB51A6"/>
    <w:rsid w:val="00DB6A7D"/>
    <w:rsid w:val="00DC37F2"/>
    <w:rsid w:val="00DC4443"/>
    <w:rsid w:val="00DC4D6D"/>
    <w:rsid w:val="00DC6B68"/>
    <w:rsid w:val="00DC7A7E"/>
    <w:rsid w:val="00DD0D40"/>
    <w:rsid w:val="00DD4194"/>
    <w:rsid w:val="00DD72B5"/>
    <w:rsid w:val="00DE0F5F"/>
    <w:rsid w:val="00DE3132"/>
    <w:rsid w:val="00DE7018"/>
    <w:rsid w:val="00DF11FD"/>
    <w:rsid w:val="00DF13EF"/>
    <w:rsid w:val="00DF1DC1"/>
    <w:rsid w:val="00DF246F"/>
    <w:rsid w:val="00DF552F"/>
    <w:rsid w:val="00E00633"/>
    <w:rsid w:val="00E010B0"/>
    <w:rsid w:val="00E0312B"/>
    <w:rsid w:val="00E0351B"/>
    <w:rsid w:val="00E04431"/>
    <w:rsid w:val="00E07F8A"/>
    <w:rsid w:val="00E12134"/>
    <w:rsid w:val="00E13005"/>
    <w:rsid w:val="00E156FA"/>
    <w:rsid w:val="00E176FA"/>
    <w:rsid w:val="00E231FB"/>
    <w:rsid w:val="00E35759"/>
    <w:rsid w:val="00E3584E"/>
    <w:rsid w:val="00E374F4"/>
    <w:rsid w:val="00E443C0"/>
    <w:rsid w:val="00E4540F"/>
    <w:rsid w:val="00E47AC7"/>
    <w:rsid w:val="00E5632D"/>
    <w:rsid w:val="00E6079A"/>
    <w:rsid w:val="00E66B42"/>
    <w:rsid w:val="00E73235"/>
    <w:rsid w:val="00E75043"/>
    <w:rsid w:val="00E77526"/>
    <w:rsid w:val="00E80EA5"/>
    <w:rsid w:val="00E83AB2"/>
    <w:rsid w:val="00E85DDE"/>
    <w:rsid w:val="00E8608E"/>
    <w:rsid w:val="00E870CD"/>
    <w:rsid w:val="00E871D2"/>
    <w:rsid w:val="00E8766B"/>
    <w:rsid w:val="00E943C2"/>
    <w:rsid w:val="00EA0296"/>
    <w:rsid w:val="00EA1849"/>
    <w:rsid w:val="00EA3D5C"/>
    <w:rsid w:val="00EA4CC8"/>
    <w:rsid w:val="00EA5094"/>
    <w:rsid w:val="00EB1FB7"/>
    <w:rsid w:val="00EB21B3"/>
    <w:rsid w:val="00EB3DC7"/>
    <w:rsid w:val="00EB474D"/>
    <w:rsid w:val="00EB51F3"/>
    <w:rsid w:val="00EC09B0"/>
    <w:rsid w:val="00EC10F7"/>
    <w:rsid w:val="00EC2348"/>
    <w:rsid w:val="00EC43B2"/>
    <w:rsid w:val="00EC69A5"/>
    <w:rsid w:val="00ED40B7"/>
    <w:rsid w:val="00ED71F6"/>
    <w:rsid w:val="00ED7CA9"/>
    <w:rsid w:val="00EE3EB6"/>
    <w:rsid w:val="00EF694D"/>
    <w:rsid w:val="00F0496E"/>
    <w:rsid w:val="00F0581E"/>
    <w:rsid w:val="00F0608A"/>
    <w:rsid w:val="00F11A61"/>
    <w:rsid w:val="00F1652D"/>
    <w:rsid w:val="00F214F0"/>
    <w:rsid w:val="00F22B4D"/>
    <w:rsid w:val="00F23F73"/>
    <w:rsid w:val="00F373D9"/>
    <w:rsid w:val="00F424BA"/>
    <w:rsid w:val="00F44A71"/>
    <w:rsid w:val="00F45AD4"/>
    <w:rsid w:val="00F52972"/>
    <w:rsid w:val="00F52B29"/>
    <w:rsid w:val="00F53066"/>
    <w:rsid w:val="00F54295"/>
    <w:rsid w:val="00F54996"/>
    <w:rsid w:val="00F565E5"/>
    <w:rsid w:val="00F65EA4"/>
    <w:rsid w:val="00F72DD6"/>
    <w:rsid w:val="00F73571"/>
    <w:rsid w:val="00F73FDE"/>
    <w:rsid w:val="00F7430A"/>
    <w:rsid w:val="00F75C22"/>
    <w:rsid w:val="00F76132"/>
    <w:rsid w:val="00F810AF"/>
    <w:rsid w:val="00F82988"/>
    <w:rsid w:val="00F82B51"/>
    <w:rsid w:val="00F850B4"/>
    <w:rsid w:val="00F855FE"/>
    <w:rsid w:val="00F86EC1"/>
    <w:rsid w:val="00F87287"/>
    <w:rsid w:val="00F910BF"/>
    <w:rsid w:val="00F97F1D"/>
    <w:rsid w:val="00FB0BAE"/>
    <w:rsid w:val="00FB1142"/>
    <w:rsid w:val="00FB3D67"/>
    <w:rsid w:val="00FB70D9"/>
    <w:rsid w:val="00FC2440"/>
    <w:rsid w:val="00FD0A12"/>
    <w:rsid w:val="00FD0D1A"/>
    <w:rsid w:val="00FD1334"/>
    <w:rsid w:val="00FD2826"/>
    <w:rsid w:val="00FD53CE"/>
    <w:rsid w:val="00FE6F0F"/>
    <w:rsid w:val="00FE7E1F"/>
    <w:rsid w:val="00FF0B19"/>
    <w:rsid w:val="00FF3765"/>
    <w:rsid w:val="00FF5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700D177"/>
  <w15:docId w15:val="{AA0DBDED-96D8-4644-8A43-130FC2148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817"/>
    <w:pPr>
      <w:spacing w:after="200" w:line="276" w:lineRule="auto"/>
    </w:pPr>
    <w:rPr>
      <w:sz w:val="22"/>
      <w:szCs w:val="22"/>
      <w:lang w:eastAsia="en-US"/>
    </w:rPr>
  </w:style>
  <w:style w:type="paragraph" w:styleId="Heading1">
    <w:name w:val="heading 1"/>
    <w:basedOn w:val="Normal"/>
    <w:next w:val="Normal"/>
    <w:link w:val="Heading1Char"/>
    <w:uiPriority w:val="99"/>
    <w:qFormat/>
    <w:rsid w:val="00496817"/>
    <w:pPr>
      <w:keepNext/>
      <w:outlineLvl w:val="0"/>
    </w:pPr>
    <w:rPr>
      <w:b/>
    </w:rPr>
  </w:style>
  <w:style w:type="paragraph" w:styleId="Heading2">
    <w:name w:val="heading 2"/>
    <w:basedOn w:val="Normal"/>
    <w:next w:val="Normal"/>
    <w:link w:val="Heading2Char"/>
    <w:uiPriority w:val="99"/>
    <w:qFormat/>
    <w:rsid w:val="004B64E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E66B42"/>
    <w:pPr>
      <w:keepNext/>
      <w:keepLines/>
      <w:spacing w:before="200" w:after="0"/>
      <w:outlineLvl w:val="2"/>
    </w:pPr>
    <w:rPr>
      <w:rFonts w:ascii="Cambria" w:eastAsia="Times New Roman" w:hAnsi="Cambria"/>
      <w:b/>
      <w:bCs/>
      <w:color w:val="4F81BD"/>
    </w:rPr>
  </w:style>
  <w:style w:type="paragraph" w:styleId="Heading5">
    <w:name w:val="heading 5"/>
    <w:basedOn w:val="Normal"/>
    <w:next w:val="Normal"/>
    <w:link w:val="Heading5Char"/>
    <w:uiPriority w:val="99"/>
    <w:qFormat/>
    <w:rsid w:val="00496817"/>
    <w:pPr>
      <w:numPr>
        <w:ilvl w:val="4"/>
        <w:numId w:val="1"/>
      </w:numPr>
      <w:spacing w:before="240" w:after="60" w:line="240" w:lineRule="auto"/>
      <w:outlineLvl w:val="4"/>
    </w:pPr>
    <w:rPr>
      <w:rFonts w:ascii="Times New Roman" w:eastAsia="Times New Roman" w:hAnsi="Times New Roman"/>
      <w:b/>
      <w:bCs/>
      <w:i/>
      <w:iCs/>
      <w:sz w:val="26"/>
      <w:szCs w:val="26"/>
      <w:lang w:val="en-GB" w:eastAsia="lv-LV"/>
    </w:rPr>
  </w:style>
  <w:style w:type="paragraph" w:styleId="Heading6">
    <w:name w:val="heading 6"/>
    <w:basedOn w:val="Normal"/>
    <w:next w:val="Normal"/>
    <w:link w:val="Heading6Char"/>
    <w:uiPriority w:val="99"/>
    <w:qFormat/>
    <w:rsid w:val="00496817"/>
    <w:pPr>
      <w:numPr>
        <w:ilvl w:val="5"/>
        <w:numId w:val="1"/>
      </w:numPr>
      <w:spacing w:before="240" w:after="60" w:line="240" w:lineRule="auto"/>
      <w:outlineLvl w:val="5"/>
    </w:pPr>
    <w:rPr>
      <w:rFonts w:ascii="Times New Roman" w:eastAsia="Times New Roman" w:hAnsi="Times New Roman"/>
      <w:b/>
      <w:bCs/>
      <w:lang w:val="en-GB" w:eastAsia="lv-LV"/>
    </w:rPr>
  </w:style>
  <w:style w:type="paragraph" w:styleId="Heading7">
    <w:name w:val="heading 7"/>
    <w:basedOn w:val="Normal"/>
    <w:next w:val="Normal"/>
    <w:link w:val="Heading7Char"/>
    <w:uiPriority w:val="99"/>
    <w:qFormat/>
    <w:rsid w:val="00496817"/>
    <w:pPr>
      <w:numPr>
        <w:ilvl w:val="6"/>
        <w:numId w:val="1"/>
      </w:numPr>
      <w:spacing w:before="240" w:after="60" w:line="240" w:lineRule="auto"/>
      <w:outlineLvl w:val="6"/>
    </w:pPr>
    <w:rPr>
      <w:rFonts w:ascii="Times New Roman" w:eastAsia="Times New Roman" w:hAnsi="Times New Roman"/>
      <w:sz w:val="24"/>
      <w:szCs w:val="24"/>
      <w:lang w:val="en-GB" w:eastAsia="lv-LV"/>
    </w:rPr>
  </w:style>
  <w:style w:type="paragraph" w:styleId="Heading8">
    <w:name w:val="heading 8"/>
    <w:basedOn w:val="Normal"/>
    <w:next w:val="Normal"/>
    <w:link w:val="Heading8Char"/>
    <w:uiPriority w:val="99"/>
    <w:qFormat/>
    <w:rsid w:val="00496817"/>
    <w:pPr>
      <w:numPr>
        <w:ilvl w:val="7"/>
        <w:numId w:val="1"/>
      </w:numPr>
      <w:spacing w:before="240" w:after="60" w:line="240" w:lineRule="auto"/>
      <w:outlineLvl w:val="7"/>
    </w:pPr>
    <w:rPr>
      <w:rFonts w:ascii="Times New Roman" w:eastAsia="Times New Roman" w:hAnsi="Times New Roman"/>
      <w:i/>
      <w:iCs/>
      <w:sz w:val="24"/>
      <w:szCs w:val="24"/>
      <w:lang w:val="en-GB" w:eastAsia="lv-LV"/>
    </w:rPr>
  </w:style>
  <w:style w:type="paragraph" w:styleId="Heading9">
    <w:name w:val="heading 9"/>
    <w:basedOn w:val="Normal"/>
    <w:next w:val="Normal"/>
    <w:link w:val="Heading9Char"/>
    <w:uiPriority w:val="99"/>
    <w:qFormat/>
    <w:rsid w:val="00496817"/>
    <w:pPr>
      <w:numPr>
        <w:ilvl w:val="8"/>
        <w:numId w:val="1"/>
      </w:numPr>
      <w:spacing w:before="240" w:after="60" w:line="240" w:lineRule="auto"/>
      <w:outlineLvl w:val="8"/>
    </w:pPr>
    <w:rPr>
      <w:rFonts w:ascii="Arial" w:eastAsia="Times New Roman" w:hAnsi="Arial" w:cs="Arial"/>
      <w:lang w:val="en-GB"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96817"/>
    <w:rPr>
      <w:rFonts w:cs="Times New Roman"/>
      <w:b/>
    </w:rPr>
  </w:style>
  <w:style w:type="character" w:customStyle="1" w:styleId="Heading2Char">
    <w:name w:val="Heading 2 Char"/>
    <w:link w:val="Heading2"/>
    <w:uiPriority w:val="99"/>
    <w:locked/>
    <w:rsid w:val="004B64E7"/>
    <w:rPr>
      <w:rFonts w:ascii="Cambria" w:hAnsi="Cambria" w:cs="Times New Roman"/>
      <w:b/>
      <w:bCs/>
      <w:color w:val="4F81BD"/>
      <w:sz w:val="26"/>
      <w:szCs w:val="26"/>
    </w:rPr>
  </w:style>
  <w:style w:type="character" w:customStyle="1" w:styleId="Heading3Char">
    <w:name w:val="Heading 3 Char"/>
    <w:link w:val="Heading3"/>
    <w:uiPriority w:val="99"/>
    <w:locked/>
    <w:rsid w:val="00E66B42"/>
    <w:rPr>
      <w:rFonts w:ascii="Cambria" w:hAnsi="Cambria" w:cs="Times New Roman"/>
      <w:b/>
      <w:bCs/>
      <w:color w:val="4F81BD"/>
    </w:rPr>
  </w:style>
  <w:style w:type="character" w:customStyle="1" w:styleId="Heading5Char">
    <w:name w:val="Heading 5 Char"/>
    <w:link w:val="Heading5"/>
    <w:uiPriority w:val="99"/>
    <w:locked/>
    <w:rsid w:val="00496817"/>
    <w:rPr>
      <w:rFonts w:ascii="Times New Roman" w:hAnsi="Times New Roman" w:cs="Times New Roman"/>
      <w:b/>
      <w:bCs/>
      <w:i/>
      <w:iCs/>
      <w:sz w:val="26"/>
      <w:szCs w:val="26"/>
      <w:lang w:val="en-GB" w:eastAsia="lv-LV"/>
    </w:rPr>
  </w:style>
  <w:style w:type="character" w:customStyle="1" w:styleId="Heading6Char">
    <w:name w:val="Heading 6 Char"/>
    <w:link w:val="Heading6"/>
    <w:uiPriority w:val="99"/>
    <w:locked/>
    <w:rsid w:val="00496817"/>
    <w:rPr>
      <w:rFonts w:ascii="Times New Roman" w:hAnsi="Times New Roman" w:cs="Times New Roman"/>
      <w:b/>
      <w:bCs/>
      <w:lang w:val="en-GB" w:eastAsia="lv-LV"/>
    </w:rPr>
  </w:style>
  <w:style w:type="character" w:customStyle="1" w:styleId="Heading7Char">
    <w:name w:val="Heading 7 Char"/>
    <w:link w:val="Heading7"/>
    <w:uiPriority w:val="99"/>
    <w:locked/>
    <w:rsid w:val="00496817"/>
    <w:rPr>
      <w:rFonts w:ascii="Times New Roman" w:hAnsi="Times New Roman" w:cs="Times New Roman"/>
      <w:sz w:val="24"/>
      <w:szCs w:val="24"/>
      <w:lang w:val="en-GB" w:eastAsia="lv-LV"/>
    </w:rPr>
  </w:style>
  <w:style w:type="character" w:customStyle="1" w:styleId="Heading8Char">
    <w:name w:val="Heading 8 Char"/>
    <w:link w:val="Heading8"/>
    <w:uiPriority w:val="99"/>
    <w:locked/>
    <w:rsid w:val="00496817"/>
    <w:rPr>
      <w:rFonts w:ascii="Times New Roman" w:hAnsi="Times New Roman" w:cs="Times New Roman"/>
      <w:i/>
      <w:iCs/>
      <w:sz w:val="24"/>
      <w:szCs w:val="24"/>
      <w:lang w:val="en-GB" w:eastAsia="lv-LV"/>
    </w:rPr>
  </w:style>
  <w:style w:type="character" w:customStyle="1" w:styleId="Heading9Char">
    <w:name w:val="Heading 9 Char"/>
    <w:link w:val="Heading9"/>
    <w:uiPriority w:val="99"/>
    <w:locked/>
    <w:rsid w:val="00496817"/>
    <w:rPr>
      <w:rFonts w:ascii="Arial" w:hAnsi="Arial" w:cs="Arial"/>
      <w:lang w:val="en-GB" w:eastAsia="lv-LV"/>
    </w:rPr>
  </w:style>
  <w:style w:type="paragraph" w:customStyle="1" w:styleId="Hipo-Heading2">
    <w:name w:val="Hipo-Heading2"/>
    <w:next w:val="Normal"/>
    <w:uiPriority w:val="99"/>
    <w:rsid w:val="00496817"/>
    <w:pPr>
      <w:keepNext/>
      <w:numPr>
        <w:ilvl w:val="1"/>
        <w:numId w:val="1"/>
      </w:numPr>
      <w:suppressAutoHyphens/>
      <w:spacing w:before="240" w:after="240"/>
    </w:pPr>
    <w:rPr>
      <w:rFonts w:ascii="Times New Roman" w:eastAsia="Times New Roman" w:hAnsi="Times New Roman"/>
      <w:b/>
      <w:sz w:val="24"/>
    </w:rPr>
  </w:style>
  <w:style w:type="paragraph" w:customStyle="1" w:styleId="Hipo-Text1">
    <w:name w:val="Hipo-Text1"/>
    <w:uiPriority w:val="99"/>
    <w:rsid w:val="00496817"/>
    <w:pPr>
      <w:numPr>
        <w:ilvl w:val="2"/>
        <w:numId w:val="1"/>
      </w:numPr>
      <w:suppressAutoHyphens/>
      <w:spacing w:after="240"/>
      <w:ind w:left="794"/>
      <w:jc w:val="both"/>
    </w:pPr>
    <w:rPr>
      <w:rFonts w:ascii="Times New Roman" w:eastAsia="Times New Roman" w:hAnsi="Times New Roman"/>
      <w:sz w:val="24"/>
    </w:rPr>
  </w:style>
  <w:style w:type="paragraph" w:customStyle="1" w:styleId="Hipo-Text2">
    <w:name w:val="Hipo-Text2"/>
    <w:uiPriority w:val="99"/>
    <w:rsid w:val="00496817"/>
    <w:pPr>
      <w:numPr>
        <w:ilvl w:val="3"/>
        <w:numId w:val="1"/>
      </w:numPr>
      <w:suppressAutoHyphens/>
      <w:jc w:val="both"/>
    </w:pPr>
    <w:rPr>
      <w:rFonts w:ascii="Times New Roman" w:eastAsia="Times New Roman" w:hAnsi="Times New Roman"/>
      <w:sz w:val="24"/>
    </w:rPr>
  </w:style>
  <w:style w:type="paragraph" w:customStyle="1" w:styleId="Hipo-Heading1">
    <w:name w:val="Hipo-Heading1"/>
    <w:uiPriority w:val="99"/>
    <w:rsid w:val="00496817"/>
    <w:pPr>
      <w:numPr>
        <w:numId w:val="1"/>
      </w:numPr>
      <w:spacing w:before="360" w:after="240"/>
    </w:pPr>
    <w:rPr>
      <w:rFonts w:ascii="Times New Roman" w:eastAsia="Times New Roman" w:hAnsi="Times New Roman"/>
      <w:b/>
      <w:sz w:val="24"/>
    </w:rPr>
  </w:style>
  <w:style w:type="paragraph" w:styleId="BodyTextIndent">
    <w:name w:val="Body Text Indent"/>
    <w:basedOn w:val="Normal"/>
    <w:link w:val="BodyTextIndentChar"/>
    <w:uiPriority w:val="99"/>
    <w:rsid w:val="00496817"/>
    <w:pPr>
      <w:ind w:left="1418" w:hanging="709"/>
      <w:jc w:val="both"/>
    </w:pPr>
    <w:rPr>
      <w:rFonts w:ascii="Times New Roman" w:hAnsi="Times New Roman"/>
      <w:sz w:val="24"/>
      <w:szCs w:val="24"/>
    </w:rPr>
  </w:style>
  <w:style w:type="character" w:customStyle="1" w:styleId="BodyTextIndentChar">
    <w:name w:val="Body Text Indent Char"/>
    <w:link w:val="BodyTextIndent"/>
    <w:uiPriority w:val="99"/>
    <w:locked/>
    <w:rsid w:val="00496817"/>
    <w:rPr>
      <w:rFonts w:ascii="Times New Roman" w:hAnsi="Times New Roman" w:cs="Times New Roman"/>
      <w:sz w:val="24"/>
      <w:szCs w:val="24"/>
    </w:rPr>
  </w:style>
  <w:style w:type="paragraph" w:styleId="BodyText2">
    <w:name w:val="Body Text 2"/>
    <w:basedOn w:val="Normal"/>
    <w:link w:val="BodyText2Char"/>
    <w:uiPriority w:val="99"/>
    <w:rsid w:val="00496817"/>
    <w:pPr>
      <w:autoSpaceDE w:val="0"/>
      <w:autoSpaceDN w:val="0"/>
      <w:adjustRightInd w:val="0"/>
      <w:spacing w:after="0" w:line="360" w:lineRule="auto"/>
      <w:jc w:val="both"/>
    </w:pPr>
    <w:rPr>
      <w:rFonts w:ascii="Times New Roman" w:hAnsi="Times New Roman"/>
      <w:sz w:val="24"/>
      <w:szCs w:val="24"/>
    </w:rPr>
  </w:style>
  <w:style w:type="character" w:customStyle="1" w:styleId="BodyText2Char">
    <w:name w:val="Body Text 2 Char"/>
    <w:link w:val="BodyText2"/>
    <w:uiPriority w:val="99"/>
    <w:locked/>
    <w:rsid w:val="00496817"/>
    <w:rPr>
      <w:rFonts w:ascii="Times New Roman" w:hAnsi="Times New Roman" w:cs="Times New Roman"/>
      <w:sz w:val="24"/>
      <w:szCs w:val="24"/>
    </w:rPr>
  </w:style>
  <w:style w:type="character" w:styleId="CommentReference">
    <w:name w:val="annotation reference"/>
    <w:uiPriority w:val="99"/>
    <w:semiHidden/>
    <w:rsid w:val="007E0F90"/>
    <w:rPr>
      <w:rFonts w:cs="Times New Roman"/>
      <w:sz w:val="16"/>
      <w:szCs w:val="16"/>
    </w:rPr>
  </w:style>
  <w:style w:type="paragraph" w:styleId="CommentText">
    <w:name w:val="annotation text"/>
    <w:basedOn w:val="Normal"/>
    <w:link w:val="CommentTextChar"/>
    <w:uiPriority w:val="99"/>
    <w:semiHidden/>
    <w:rsid w:val="007E0F90"/>
    <w:pPr>
      <w:spacing w:line="240" w:lineRule="auto"/>
    </w:pPr>
    <w:rPr>
      <w:sz w:val="20"/>
      <w:szCs w:val="20"/>
    </w:rPr>
  </w:style>
  <w:style w:type="character" w:customStyle="1" w:styleId="CommentTextChar">
    <w:name w:val="Comment Text Char"/>
    <w:link w:val="CommentText"/>
    <w:uiPriority w:val="99"/>
    <w:semiHidden/>
    <w:locked/>
    <w:rsid w:val="007E0F90"/>
    <w:rPr>
      <w:rFonts w:cs="Times New Roman"/>
      <w:sz w:val="20"/>
      <w:szCs w:val="20"/>
    </w:rPr>
  </w:style>
  <w:style w:type="paragraph" w:styleId="CommentSubject">
    <w:name w:val="annotation subject"/>
    <w:basedOn w:val="CommentText"/>
    <w:next w:val="CommentText"/>
    <w:link w:val="CommentSubjectChar"/>
    <w:uiPriority w:val="99"/>
    <w:semiHidden/>
    <w:rsid w:val="007E0F90"/>
    <w:rPr>
      <w:b/>
      <w:bCs/>
    </w:rPr>
  </w:style>
  <w:style w:type="character" w:customStyle="1" w:styleId="CommentSubjectChar">
    <w:name w:val="Comment Subject Char"/>
    <w:link w:val="CommentSubject"/>
    <w:uiPriority w:val="99"/>
    <w:semiHidden/>
    <w:locked/>
    <w:rsid w:val="007E0F90"/>
    <w:rPr>
      <w:rFonts w:cs="Times New Roman"/>
      <w:b/>
      <w:bCs/>
      <w:sz w:val="20"/>
      <w:szCs w:val="20"/>
    </w:rPr>
  </w:style>
  <w:style w:type="paragraph" w:styleId="BalloonText">
    <w:name w:val="Balloon Text"/>
    <w:basedOn w:val="Normal"/>
    <w:link w:val="BalloonTextChar"/>
    <w:uiPriority w:val="99"/>
    <w:semiHidden/>
    <w:rsid w:val="007E0F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E0F90"/>
    <w:rPr>
      <w:rFonts w:ascii="Tahoma" w:hAnsi="Tahoma" w:cs="Tahoma"/>
      <w:sz w:val="16"/>
      <w:szCs w:val="16"/>
    </w:rPr>
  </w:style>
  <w:style w:type="paragraph" w:styleId="EndnoteText">
    <w:name w:val="endnote text"/>
    <w:basedOn w:val="Normal"/>
    <w:link w:val="EndnoteTextChar"/>
    <w:uiPriority w:val="99"/>
    <w:semiHidden/>
    <w:rsid w:val="00B510D0"/>
    <w:pPr>
      <w:spacing w:after="0" w:line="240" w:lineRule="auto"/>
    </w:pPr>
    <w:rPr>
      <w:sz w:val="20"/>
      <w:szCs w:val="20"/>
    </w:rPr>
  </w:style>
  <w:style w:type="character" w:customStyle="1" w:styleId="EndnoteTextChar">
    <w:name w:val="Endnote Text Char"/>
    <w:link w:val="EndnoteText"/>
    <w:uiPriority w:val="99"/>
    <w:semiHidden/>
    <w:locked/>
    <w:rsid w:val="00B510D0"/>
    <w:rPr>
      <w:rFonts w:cs="Times New Roman"/>
      <w:sz w:val="20"/>
      <w:szCs w:val="20"/>
    </w:rPr>
  </w:style>
  <w:style w:type="character" w:styleId="EndnoteReference">
    <w:name w:val="endnote reference"/>
    <w:uiPriority w:val="99"/>
    <w:semiHidden/>
    <w:rsid w:val="00B510D0"/>
    <w:rPr>
      <w:rFonts w:cs="Times New Roman"/>
      <w:vertAlign w:val="superscript"/>
    </w:rPr>
  </w:style>
  <w:style w:type="paragraph" w:styleId="Header">
    <w:name w:val="header"/>
    <w:basedOn w:val="Normal"/>
    <w:link w:val="HeaderChar"/>
    <w:uiPriority w:val="99"/>
    <w:rsid w:val="009F4DC7"/>
    <w:pPr>
      <w:tabs>
        <w:tab w:val="center" w:pos="4153"/>
        <w:tab w:val="right" w:pos="8306"/>
      </w:tabs>
      <w:spacing w:after="0" w:line="240" w:lineRule="auto"/>
    </w:pPr>
  </w:style>
  <w:style w:type="character" w:customStyle="1" w:styleId="HeaderChar">
    <w:name w:val="Header Char"/>
    <w:link w:val="Header"/>
    <w:uiPriority w:val="99"/>
    <w:locked/>
    <w:rsid w:val="009F4DC7"/>
    <w:rPr>
      <w:rFonts w:cs="Times New Roman"/>
    </w:rPr>
  </w:style>
  <w:style w:type="paragraph" w:styleId="Footer">
    <w:name w:val="footer"/>
    <w:basedOn w:val="Normal"/>
    <w:link w:val="FooterChar"/>
    <w:uiPriority w:val="99"/>
    <w:rsid w:val="009F4DC7"/>
    <w:pPr>
      <w:tabs>
        <w:tab w:val="center" w:pos="4153"/>
        <w:tab w:val="right" w:pos="8306"/>
      </w:tabs>
      <w:spacing w:after="0" w:line="240" w:lineRule="auto"/>
    </w:pPr>
  </w:style>
  <w:style w:type="character" w:customStyle="1" w:styleId="FooterChar">
    <w:name w:val="Footer Char"/>
    <w:link w:val="Footer"/>
    <w:uiPriority w:val="99"/>
    <w:locked/>
    <w:rsid w:val="009F4DC7"/>
    <w:rPr>
      <w:rFonts w:cs="Times New Roman"/>
    </w:rPr>
  </w:style>
  <w:style w:type="paragraph" w:styleId="TOCHeading">
    <w:name w:val="TOC Heading"/>
    <w:basedOn w:val="Heading1"/>
    <w:next w:val="Normal"/>
    <w:uiPriority w:val="39"/>
    <w:qFormat/>
    <w:rsid w:val="004B64E7"/>
    <w:pPr>
      <w:keepLines/>
      <w:spacing w:before="480" w:after="0"/>
      <w:outlineLvl w:val="9"/>
    </w:pPr>
    <w:rPr>
      <w:rFonts w:ascii="Cambria" w:eastAsia="Times New Roman" w:hAnsi="Cambria"/>
      <w:bCs/>
      <w:color w:val="365F91"/>
      <w:sz w:val="28"/>
      <w:szCs w:val="28"/>
      <w:lang w:eastAsia="lv-LV"/>
    </w:rPr>
  </w:style>
  <w:style w:type="paragraph" w:styleId="TOC1">
    <w:name w:val="toc 1"/>
    <w:basedOn w:val="Normal"/>
    <w:next w:val="Normal"/>
    <w:autoRedefine/>
    <w:uiPriority w:val="39"/>
    <w:rsid w:val="009B18ED"/>
    <w:pPr>
      <w:tabs>
        <w:tab w:val="right" w:leader="dot" w:pos="9638"/>
      </w:tabs>
      <w:spacing w:after="0" w:line="240" w:lineRule="auto"/>
    </w:pPr>
    <w:rPr>
      <w:b/>
      <w:caps/>
      <w:noProof/>
      <w:sz w:val="20"/>
      <w:szCs w:val="20"/>
      <w:lang w:val="en-GB"/>
    </w:rPr>
  </w:style>
  <w:style w:type="character" w:styleId="Hyperlink">
    <w:name w:val="Hyperlink"/>
    <w:uiPriority w:val="99"/>
    <w:rsid w:val="004B64E7"/>
    <w:rPr>
      <w:rFonts w:cs="Times New Roman"/>
      <w:color w:val="0000FF"/>
      <w:u w:val="single"/>
    </w:rPr>
  </w:style>
  <w:style w:type="paragraph" w:styleId="TOC2">
    <w:name w:val="toc 2"/>
    <w:basedOn w:val="Normal"/>
    <w:next w:val="Normal"/>
    <w:autoRedefine/>
    <w:uiPriority w:val="39"/>
    <w:rsid w:val="004B64E7"/>
    <w:pPr>
      <w:spacing w:after="100"/>
      <w:ind w:left="220"/>
    </w:pPr>
  </w:style>
  <w:style w:type="paragraph" w:styleId="ListParagraph">
    <w:name w:val="List Paragraph"/>
    <w:basedOn w:val="Normal"/>
    <w:uiPriority w:val="34"/>
    <w:qFormat/>
    <w:rsid w:val="004B64E7"/>
    <w:pPr>
      <w:ind w:left="720"/>
      <w:contextualSpacing/>
    </w:pPr>
  </w:style>
  <w:style w:type="paragraph" w:styleId="NoSpacing">
    <w:name w:val="No Spacing"/>
    <w:uiPriority w:val="99"/>
    <w:qFormat/>
    <w:rsid w:val="0014205E"/>
    <w:rPr>
      <w:sz w:val="22"/>
      <w:szCs w:val="22"/>
      <w:lang w:eastAsia="en-US"/>
    </w:rPr>
  </w:style>
  <w:style w:type="paragraph" w:customStyle="1" w:styleId="Style1">
    <w:name w:val="Style1"/>
    <w:basedOn w:val="Normal"/>
    <w:link w:val="Style1Char"/>
    <w:qFormat/>
    <w:rsid w:val="005A6A6A"/>
    <w:pPr>
      <w:suppressAutoHyphens/>
      <w:spacing w:after="0" w:line="360" w:lineRule="auto"/>
      <w:jc w:val="center"/>
    </w:pPr>
    <w:rPr>
      <w:rFonts w:ascii="Times New Roman" w:eastAsia="Times New Roman" w:hAnsi="Times New Roman"/>
      <w:b/>
      <w:sz w:val="24"/>
      <w:szCs w:val="24"/>
      <w:lang w:val="ru-RU" w:eastAsia="ar-SA"/>
    </w:rPr>
  </w:style>
  <w:style w:type="character" w:customStyle="1" w:styleId="Style1Char">
    <w:name w:val="Style1 Char"/>
    <w:link w:val="Style1"/>
    <w:locked/>
    <w:rsid w:val="005A6A6A"/>
    <w:rPr>
      <w:rFonts w:ascii="Times New Roman" w:hAnsi="Times New Roman"/>
      <w:b/>
      <w:sz w:val="24"/>
      <w:lang w:eastAsia="ar-SA" w:bidi="ar-SA"/>
    </w:rPr>
  </w:style>
  <w:style w:type="paragraph" w:styleId="TOC3">
    <w:name w:val="toc 3"/>
    <w:basedOn w:val="Normal"/>
    <w:next w:val="Normal"/>
    <w:autoRedefine/>
    <w:uiPriority w:val="99"/>
    <w:rsid w:val="00FF5CDE"/>
    <w:pPr>
      <w:spacing w:after="100"/>
      <w:ind w:left="440"/>
    </w:pPr>
  </w:style>
  <w:style w:type="table" w:styleId="TableGrid">
    <w:name w:val="Table Grid"/>
    <w:basedOn w:val="TableNormal"/>
    <w:uiPriority w:val="39"/>
    <w:rsid w:val="00887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rsid w:val="006C34EE"/>
    <w:pPr>
      <w:spacing w:after="120"/>
    </w:pPr>
  </w:style>
  <w:style w:type="character" w:customStyle="1" w:styleId="BodyTextChar">
    <w:name w:val="Body Text Char"/>
    <w:link w:val="BodyText"/>
    <w:uiPriority w:val="99"/>
    <w:semiHidden/>
    <w:locked/>
    <w:rsid w:val="006C34EE"/>
    <w:rPr>
      <w:rFonts w:cs="Times New Roman"/>
    </w:rPr>
  </w:style>
  <w:style w:type="paragraph" w:styleId="NormalWeb">
    <w:name w:val="Normal (Web)"/>
    <w:basedOn w:val="Normal"/>
    <w:uiPriority w:val="99"/>
    <w:rsid w:val="00D661E3"/>
    <w:pPr>
      <w:spacing w:before="100" w:beforeAutospacing="1" w:after="100" w:afterAutospacing="1" w:line="240" w:lineRule="auto"/>
    </w:pPr>
    <w:rPr>
      <w:rFonts w:ascii="Times New Roman" w:eastAsia="Times New Roman" w:hAnsi="Times New Roman"/>
      <w:color w:val="083064"/>
      <w:sz w:val="18"/>
      <w:szCs w:val="18"/>
      <w:lang w:val="en-US"/>
    </w:rPr>
  </w:style>
  <w:style w:type="paragraph" w:customStyle="1" w:styleId="normal1">
    <w:name w:val="normal_1"/>
    <w:basedOn w:val="Normal"/>
    <w:uiPriority w:val="99"/>
    <w:rsid w:val="003B7C67"/>
    <w:pPr>
      <w:numPr>
        <w:numId w:val="6"/>
      </w:numPr>
      <w:spacing w:after="0" w:line="240" w:lineRule="auto"/>
    </w:pPr>
    <w:rPr>
      <w:rFonts w:ascii="Arial" w:eastAsia="Times New Roman" w:hAnsi="Arial" w:cs="Arial"/>
      <w:sz w:val="20"/>
      <w:szCs w:val="20"/>
    </w:rPr>
  </w:style>
  <w:style w:type="paragraph" w:customStyle="1" w:styleId="normal2">
    <w:name w:val="normal_2"/>
    <w:basedOn w:val="Normal"/>
    <w:uiPriority w:val="99"/>
    <w:rsid w:val="003B7C67"/>
    <w:pPr>
      <w:numPr>
        <w:ilvl w:val="1"/>
        <w:numId w:val="6"/>
      </w:numPr>
      <w:spacing w:after="0" w:line="240" w:lineRule="auto"/>
    </w:pPr>
    <w:rPr>
      <w:rFonts w:ascii="Arial" w:eastAsia="Times New Roman" w:hAnsi="Arial" w:cs="Arial"/>
      <w:sz w:val="20"/>
      <w:szCs w:val="20"/>
    </w:rPr>
  </w:style>
  <w:style w:type="paragraph" w:styleId="FootnoteText">
    <w:name w:val="footnote text"/>
    <w:basedOn w:val="Normal"/>
    <w:link w:val="FootnoteTextChar"/>
    <w:uiPriority w:val="99"/>
    <w:semiHidden/>
    <w:unhideWhenUsed/>
    <w:rsid w:val="00162F60"/>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2F60"/>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162F60"/>
    <w:rPr>
      <w:vertAlign w:val="superscript"/>
    </w:rPr>
  </w:style>
  <w:style w:type="character" w:styleId="Emphasis">
    <w:name w:val="Emphasis"/>
    <w:uiPriority w:val="20"/>
    <w:qFormat/>
    <w:locked/>
    <w:rsid w:val="00891F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96958">
      <w:bodyDiv w:val="1"/>
      <w:marLeft w:val="0"/>
      <w:marRight w:val="0"/>
      <w:marTop w:val="0"/>
      <w:marBottom w:val="0"/>
      <w:divBdr>
        <w:top w:val="none" w:sz="0" w:space="0" w:color="auto"/>
        <w:left w:val="none" w:sz="0" w:space="0" w:color="auto"/>
        <w:bottom w:val="none" w:sz="0" w:space="0" w:color="auto"/>
        <w:right w:val="none" w:sz="0" w:space="0" w:color="auto"/>
      </w:divBdr>
    </w:div>
    <w:div w:id="147286193">
      <w:bodyDiv w:val="1"/>
      <w:marLeft w:val="0"/>
      <w:marRight w:val="0"/>
      <w:marTop w:val="0"/>
      <w:marBottom w:val="0"/>
      <w:divBdr>
        <w:top w:val="none" w:sz="0" w:space="0" w:color="auto"/>
        <w:left w:val="none" w:sz="0" w:space="0" w:color="auto"/>
        <w:bottom w:val="none" w:sz="0" w:space="0" w:color="auto"/>
        <w:right w:val="none" w:sz="0" w:space="0" w:color="auto"/>
      </w:divBdr>
    </w:div>
    <w:div w:id="488400956">
      <w:bodyDiv w:val="1"/>
      <w:marLeft w:val="0"/>
      <w:marRight w:val="0"/>
      <w:marTop w:val="0"/>
      <w:marBottom w:val="0"/>
      <w:divBdr>
        <w:top w:val="none" w:sz="0" w:space="0" w:color="auto"/>
        <w:left w:val="none" w:sz="0" w:space="0" w:color="auto"/>
        <w:bottom w:val="none" w:sz="0" w:space="0" w:color="auto"/>
        <w:right w:val="none" w:sz="0" w:space="0" w:color="auto"/>
      </w:divBdr>
    </w:div>
    <w:div w:id="1472090840">
      <w:marLeft w:val="0"/>
      <w:marRight w:val="0"/>
      <w:marTop w:val="0"/>
      <w:marBottom w:val="0"/>
      <w:divBdr>
        <w:top w:val="none" w:sz="0" w:space="0" w:color="auto"/>
        <w:left w:val="none" w:sz="0" w:space="0" w:color="auto"/>
        <w:bottom w:val="none" w:sz="0" w:space="0" w:color="auto"/>
        <w:right w:val="none" w:sz="0" w:space="0" w:color="auto"/>
      </w:divBdr>
    </w:div>
    <w:div w:id="1472090841">
      <w:marLeft w:val="0"/>
      <w:marRight w:val="0"/>
      <w:marTop w:val="0"/>
      <w:marBottom w:val="0"/>
      <w:divBdr>
        <w:top w:val="none" w:sz="0" w:space="0" w:color="auto"/>
        <w:left w:val="none" w:sz="0" w:space="0" w:color="auto"/>
        <w:bottom w:val="none" w:sz="0" w:space="0" w:color="auto"/>
        <w:right w:val="none" w:sz="0" w:space="0" w:color="auto"/>
      </w:divBdr>
      <w:divsChild>
        <w:div w:id="1472090838">
          <w:marLeft w:val="0"/>
          <w:marRight w:val="0"/>
          <w:marTop w:val="0"/>
          <w:marBottom w:val="150"/>
          <w:divBdr>
            <w:top w:val="none" w:sz="0" w:space="0" w:color="auto"/>
            <w:left w:val="none" w:sz="0" w:space="0" w:color="auto"/>
            <w:bottom w:val="none" w:sz="0" w:space="0" w:color="auto"/>
            <w:right w:val="none" w:sz="0" w:space="0" w:color="auto"/>
          </w:divBdr>
          <w:divsChild>
            <w:div w:id="1472090839">
              <w:marLeft w:val="75"/>
              <w:marRight w:val="0"/>
              <w:marTop w:val="0"/>
              <w:marBottom w:val="0"/>
              <w:divBdr>
                <w:top w:val="single" w:sz="6" w:space="0" w:color="CCCC33"/>
                <w:left w:val="none" w:sz="0" w:space="0" w:color="auto"/>
                <w:bottom w:val="none" w:sz="0" w:space="0" w:color="auto"/>
                <w:right w:val="single" w:sz="6" w:space="0" w:color="CCCC33"/>
              </w:divBdr>
              <w:divsChild>
                <w:div w:id="1472090844">
                  <w:marLeft w:val="0"/>
                  <w:marRight w:val="0"/>
                  <w:marTop w:val="0"/>
                  <w:marBottom w:val="0"/>
                  <w:divBdr>
                    <w:top w:val="none" w:sz="0" w:space="0" w:color="auto"/>
                    <w:left w:val="none" w:sz="0" w:space="0" w:color="auto"/>
                    <w:bottom w:val="none" w:sz="0" w:space="0" w:color="auto"/>
                    <w:right w:val="none" w:sz="0" w:space="0" w:color="auto"/>
                  </w:divBdr>
                  <w:divsChild>
                    <w:div w:id="14720908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090842">
      <w:marLeft w:val="0"/>
      <w:marRight w:val="0"/>
      <w:marTop w:val="0"/>
      <w:marBottom w:val="0"/>
      <w:divBdr>
        <w:top w:val="none" w:sz="0" w:space="0" w:color="auto"/>
        <w:left w:val="none" w:sz="0" w:space="0" w:color="auto"/>
        <w:bottom w:val="none" w:sz="0" w:space="0" w:color="auto"/>
        <w:right w:val="none" w:sz="0" w:space="0" w:color="auto"/>
      </w:divBdr>
    </w:div>
    <w:div w:id="14720908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na.theiia.org/standards-guidance/mandatory-guidance/Pages/Code-of-Ethic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96D60-6D07-4A54-96A4-B45B8FC2C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3658</Words>
  <Characters>20140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Corporate_Values_and_Standards</vt:lpstr>
    </vt:vector>
  </TitlesOfParts>
  <Company/>
  <LinksUpToDate>false</LinksUpToDate>
  <CharactersWithSpaces>23751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Corporate_Values_and_Standards</dc:title>
  <dc:creator>SignetBank</dc:creator>
  <cp:lastModifiedBy>Aiga Vilkplātere</cp:lastModifiedBy>
  <cp:revision>4</cp:revision>
  <cp:lastPrinted>2024-01-02T11:33:00Z</cp:lastPrinted>
  <dcterms:created xsi:type="dcterms:W3CDTF">2024-01-02T11:30:00Z</dcterms:created>
  <dcterms:modified xsi:type="dcterms:W3CDTF">2024-07-05T14:29:00Z</dcterms:modified>
</cp:coreProperties>
</file>